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EC19" w14:textId="77777777" w:rsidR="00B837F7" w:rsidRDefault="00B837F7" w:rsidP="00B837F7">
      <w:pPr>
        <w:ind w:left="720" w:firstLine="720"/>
        <w:rPr>
          <w:b/>
          <w:bCs/>
          <w:sz w:val="26"/>
          <w:szCs w:val="26"/>
        </w:rPr>
      </w:pPr>
      <w:r w:rsidRPr="00280358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E8A6A" wp14:editId="6DE0ECBB">
                <wp:simplePos x="0" y="0"/>
                <wp:positionH relativeFrom="margin">
                  <wp:posOffset>4587240</wp:posOffset>
                </wp:positionH>
                <wp:positionV relativeFrom="paragraph">
                  <wp:posOffset>6985</wp:posOffset>
                </wp:positionV>
                <wp:extent cx="139446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126" w14:textId="77777777" w:rsidR="00B837F7" w:rsidRDefault="00B837F7" w:rsidP="00B83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D7378" wp14:editId="14C382E3">
                                  <wp:extent cx="1035685" cy="9906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8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.55pt;width:109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4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" stroked="f">
                <v:textbox>
                  <w:txbxContent>
                    <w:p w14:paraId="0321B126" w14:textId="77777777" w:rsidR="00B837F7" w:rsidRDefault="00B837F7" w:rsidP="00B837F7">
                      <w:r>
                        <w:rPr>
                          <w:noProof/>
                        </w:rPr>
                        <w:drawing>
                          <wp:inline distT="0" distB="0" distL="0" distR="0" wp14:anchorId="117D7378" wp14:editId="14C382E3">
                            <wp:extent cx="1035685" cy="9906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58">
        <w:rPr>
          <w:b/>
          <w:bCs/>
          <w:sz w:val="26"/>
          <w:szCs w:val="26"/>
        </w:rPr>
        <w:t xml:space="preserve">WESTON ON THE GREEN PARISH COUNCIL </w:t>
      </w:r>
    </w:p>
    <w:p w14:paraId="0BEE465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</w:p>
    <w:p w14:paraId="4F0C2CA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TERMS OF REFERENCE:</w:t>
      </w:r>
    </w:p>
    <w:p w14:paraId="2118CD7E" w14:textId="30AD48B5" w:rsidR="00B837F7" w:rsidRDefault="00B837F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GOVERNANCE LEAD</w:t>
      </w:r>
    </w:p>
    <w:p w14:paraId="4F902CAB" w14:textId="77777777" w:rsidR="00B837F7" w:rsidRDefault="00B837F7" w:rsidP="00B837F7">
      <w:pPr>
        <w:rPr>
          <w:b/>
          <w:lang w:val="en-US"/>
        </w:rPr>
      </w:pPr>
    </w:p>
    <w:p w14:paraId="41766833" w14:textId="77777777" w:rsidR="00B837F7" w:rsidRDefault="00B837F7" w:rsidP="00B40A15">
      <w:pPr>
        <w:pStyle w:val="Body"/>
        <w:rPr>
          <w:rFonts w:ascii="Arial" w:hAnsi="Arial"/>
          <w:b/>
          <w:bCs/>
          <w:sz w:val="24"/>
          <w:szCs w:val="24"/>
          <w:lang w:val="de-DE"/>
        </w:rPr>
      </w:pPr>
    </w:p>
    <w:p w14:paraId="6A94B116" w14:textId="02CB0473" w:rsidR="00B40A15" w:rsidRPr="00B837F7" w:rsidRDefault="00B40A15" w:rsidP="00B40A15">
      <w:pPr>
        <w:pStyle w:val="Body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837F7">
        <w:rPr>
          <w:rFonts w:asciiTheme="minorHAnsi" w:hAnsiTheme="minorHAnsi" w:cstheme="minorHAnsi"/>
          <w:b/>
          <w:bCs/>
          <w:sz w:val="24"/>
          <w:szCs w:val="24"/>
        </w:rPr>
        <w:t xml:space="preserve">SUMMARY OF ROLE </w:t>
      </w:r>
    </w:p>
    <w:p w14:paraId="655A7CDF" w14:textId="0347AA4E" w:rsidR="00B40A15" w:rsidRPr="00B837F7" w:rsidRDefault="00B40A15" w:rsidP="00B40A15">
      <w:pPr>
        <w:pStyle w:val="FreeForm"/>
        <w:spacing w:after="0" w:line="280" w:lineRule="atLeast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</w:rPr>
        <w:t xml:space="preserve">The role of the Governance Lead is to assist the smooth running of the Parish Council by putting in place appropriate structure and processes to allow </w:t>
      </w:r>
      <w:r w:rsidR="00B837F7">
        <w:rPr>
          <w:rFonts w:asciiTheme="minorHAnsi" w:hAnsiTheme="minorHAnsi" w:cstheme="minorHAnsi"/>
          <w:color w:val="000000"/>
          <w:sz w:val="24"/>
          <w:szCs w:val="24"/>
        </w:rPr>
        <w:t>Council</w:t>
      </w:r>
      <w:r w:rsidR="003720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B837F7">
        <w:rPr>
          <w:rFonts w:asciiTheme="minorHAnsi" w:hAnsiTheme="minorHAnsi" w:cstheme="minorHAnsi"/>
          <w:color w:val="000000"/>
          <w:sz w:val="24"/>
          <w:szCs w:val="24"/>
        </w:rPr>
        <w:t>ors</w:t>
      </w:r>
      <w:r w:rsidRPr="00B837F7">
        <w:rPr>
          <w:rFonts w:asciiTheme="minorHAnsi" w:hAnsiTheme="minorHAnsi" w:cstheme="minorHAnsi"/>
          <w:color w:val="000000"/>
          <w:sz w:val="24"/>
          <w:szCs w:val="24"/>
        </w:rPr>
        <w:t xml:space="preserve"> to conduct the work of the Council.</w:t>
      </w:r>
    </w:p>
    <w:p w14:paraId="5B7555B8" w14:textId="77777777" w:rsidR="00B40A15" w:rsidRPr="00B837F7" w:rsidRDefault="00B40A15" w:rsidP="00B40A15">
      <w:pPr>
        <w:pStyle w:val="FreeForm"/>
        <w:widowControl w:val="0"/>
        <w:spacing w:before="6"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3F666476" w14:textId="77777777" w:rsidR="00B40A15" w:rsidRPr="00B837F7" w:rsidRDefault="00B40A15" w:rsidP="00C41AE9">
      <w:pPr>
        <w:pStyle w:val="Heading"/>
        <w:widowControl w:val="0"/>
        <w:spacing w:before="1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ROLE: IN SCOPE</w:t>
      </w:r>
    </w:p>
    <w:p w14:paraId="5628DCEE" w14:textId="77777777" w:rsidR="00B40A15" w:rsidRPr="00B837F7" w:rsidRDefault="00B40A15" w:rsidP="00B40A15">
      <w:pPr>
        <w:pStyle w:val="FreeForm"/>
        <w:widowControl w:val="0"/>
        <w:spacing w:before="4"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78B07D09" w14:textId="7DC68AB6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put in place and manage a set of Terms of Reference for each </w:t>
      </w:r>
      <w:r w:rsidR="00A9642B">
        <w:rPr>
          <w:rFonts w:asciiTheme="minorHAnsi" w:hAnsiTheme="minorHAnsi" w:cstheme="minorHAnsi"/>
          <w:color w:val="000000"/>
          <w:sz w:val="24"/>
          <w:szCs w:val="24"/>
          <w:u w:color="000000"/>
        </w:rPr>
        <w:t>g</w:t>
      </w: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roup that operates under the auspices of the Council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25B9B5A9" w14:textId="39904193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To bring best practice project management skills to bear in Parish Council activities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607AE3BE" w14:textId="6E307B77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before="31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To provide governance support to the Council during the annual audit / AGAR process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657FD793" w14:textId="77777777" w:rsidR="00B40A15" w:rsidRPr="00B837F7" w:rsidRDefault="00B40A15" w:rsidP="00B40A15">
      <w:pPr>
        <w:pStyle w:val="FreeForm"/>
        <w:widowControl w:val="0"/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747DFD4A" w14:textId="77777777" w:rsidR="00B40A15" w:rsidRPr="00B837F7" w:rsidRDefault="00B40A15" w:rsidP="00C41AE9">
      <w:pPr>
        <w:pStyle w:val="Heading"/>
        <w:widowControl w:val="0"/>
        <w:spacing w:before="1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ROLE: OUT OF SCOPE</w:t>
      </w:r>
    </w:p>
    <w:p w14:paraId="206AE663" w14:textId="77777777" w:rsidR="00B40A15" w:rsidRPr="00B837F7" w:rsidRDefault="00B40A15" w:rsidP="00B40A15">
      <w:pPr>
        <w:pStyle w:val="Heading"/>
        <w:widowControl w:val="0"/>
        <w:spacing w:before="1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40152A06" w14:textId="54FD86FB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To carry out any formal reports of Council business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06F9FBA7" w14:textId="77777777" w:rsidR="00B40A15" w:rsidRPr="00B837F7" w:rsidRDefault="00B40A15" w:rsidP="00B40A15">
      <w:pPr>
        <w:pStyle w:val="FreeForm"/>
        <w:widowControl w:val="0"/>
        <w:tabs>
          <w:tab w:val="left" w:pos="820"/>
          <w:tab w:val="left" w:pos="821"/>
        </w:tabs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3F37F67B" w14:textId="77777777" w:rsidR="00B40A15" w:rsidRPr="00B837F7" w:rsidRDefault="00B40A15" w:rsidP="00C41AE9">
      <w:pPr>
        <w:pStyle w:val="Heading"/>
        <w:widowControl w:val="0"/>
        <w:spacing w:before="1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STAKEHOLDERS</w:t>
      </w:r>
    </w:p>
    <w:p w14:paraId="60F7AB17" w14:textId="77777777" w:rsidR="00B40A15" w:rsidRPr="00B837F7" w:rsidRDefault="00B40A15" w:rsidP="00B40A15">
      <w:pPr>
        <w:pStyle w:val="Heading"/>
        <w:widowControl w:val="0"/>
        <w:spacing w:before="1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186B8C77" w14:textId="17E56265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To work closely with the Parish Clerk and all Parish Council members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70F8756A" w14:textId="77777777" w:rsidR="00B40A15" w:rsidRPr="00B837F7" w:rsidRDefault="00B40A15" w:rsidP="00B40A15">
      <w:pPr>
        <w:pStyle w:val="Heading"/>
        <w:widowControl w:val="0"/>
        <w:spacing w:before="1"/>
        <w:ind w:left="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06BD4897" w14:textId="77777777" w:rsidR="00B40A15" w:rsidRPr="00B837F7" w:rsidRDefault="00B40A15" w:rsidP="00C41AE9">
      <w:pPr>
        <w:pStyle w:val="Heading"/>
        <w:widowControl w:val="0"/>
        <w:spacing w:before="1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REPORTING</w:t>
      </w:r>
    </w:p>
    <w:p w14:paraId="26967DAF" w14:textId="77777777" w:rsidR="00B40A15" w:rsidRPr="00B837F7" w:rsidRDefault="00B40A15" w:rsidP="00B40A15">
      <w:pPr>
        <w:pStyle w:val="Heading"/>
        <w:widowControl w:val="0"/>
        <w:spacing w:before="1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76605838" w14:textId="025B896E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provide an annual update on </w:t>
      </w:r>
      <w:r w:rsidR="00C55ED8">
        <w:rPr>
          <w:rFonts w:asciiTheme="minorHAnsi" w:hAnsiTheme="minorHAnsi" w:cstheme="minorHAnsi"/>
          <w:color w:val="000000"/>
          <w:sz w:val="24"/>
          <w:szCs w:val="24"/>
          <w:u w:color="000000"/>
        </w:rPr>
        <w:t>s</w:t>
      </w: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ub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-</w:t>
      </w:r>
      <w:r w:rsidR="00C55ED8">
        <w:rPr>
          <w:rFonts w:asciiTheme="minorHAnsi" w:hAnsiTheme="minorHAnsi" w:cstheme="minorHAnsi"/>
          <w:color w:val="000000"/>
          <w:sz w:val="24"/>
          <w:szCs w:val="24"/>
          <w:u w:color="000000"/>
        </w:rPr>
        <w:t>g</w:t>
      </w: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roup Terms of Reference</w:t>
      </w:r>
      <w:r w:rsidR="00C55ED8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69255EA4" w14:textId="77777777" w:rsidR="00B40A15" w:rsidRPr="00B837F7" w:rsidRDefault="00B40A15" w:rsidP="00B40A15">
      <w:pPr>
        <w:pStyle w:val="Heading"/>
        <w:widowControl w:val="0"/>
        <w:spacing w:before="1"/>
        <w:ind w:left="10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</w:p>
    <w:p w14:paraId="59ACB4FC" w14:textId="77777777" w:rsidR="00B40A15" w:rsidRPr="00B837F7" w:rsidRDefault="00B40A15" w:rsidP="00C41AE9">
      <w:pPr>
        <w:pStyle w:val="Heading"/>
        <w:widowControl w:val="0"/>
        <w:spacing w:before="1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COMMUNICATIONS</w:t>
      </w:r>
    </w:p>
    <w:p w14:paraId="51A8079B" w14:textId="77777777" w:rsidR="00B40A15" w:rsidRPr="00B837F7" w:rsidRDefault="00B40A15" w:rsidP="00B40A15">
      <w:pPr>
        <w:pStyle w:val="FreeForm"/>
        <w:widowControl w:val="0"/>
        <w:spacing w:before="4"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363899E7" w14:textId="459C0F4F" w:rsidR="00B40A15" w:rsidRPr="00B837F7" w:rsidRDefault="00B40A15" w:rsidP="00B40A15">
      <w:pPr>
        <w:pStyle w:val="FreeForm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No direct communication to the village anticipated. Any communications would be via the Chair’s Report or the Parish Clerk’s report</w:t>
      </w:r>
      <w:r w:rsidR="00B837F7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34750F88" w14:textId="77777777" w:rsidR="009740EA" w:rsidRPr="00B837F7" w:rsidRDefault="009740EA">
      <w:pPr>
        <w:rPr>
          <w:rFonts w:cstheme="minorHAnsi"/>
        </w:rPr>
      </w:pPr>
    </w:p>
    <w:sectPr w:rsidR="009740EA" w:rsidRPr="00B837F7" w:rsidSect="00C146E2">
      <w:footerReference w:type="default" r:id="rId9"/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1C4D" w14:textId="77777777" w:rsidR="00EF2CE4" w:rsidRDefault="00EF2CE4" w:rsidP="004604A3">
      <w:r>
        <w:separator/>
      </w:r>
    </w:p>
  </w:endnote>
  <w:endnote w:type="continuationSeparator" w:id="0">
    <w:p w14:paraId="58B49A4E" w14:textId="77777777" w:rsidR="00EF2CE4" w:rsidRDefault="00EF2CE4" w:rsidP="004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7B83" w14:textId="46584047" w:rsidR="00C41AE9" w:rsidRPr="00A1004C" w:rsidRDefault="00C41AE9" w:rsidP="00C41AE9">
    <w:pPr>
      <w:pStyle w:val="Footer"/>
      <w:rPr>
        <w:i/>
        <w:iCs/>
        <w:sz w:val="20"/>
        <w:szCs w:val="20"/>
      </w:rPr>
    </w:pPr>
    <w:proofErr w:type="spellStart"/>
    <w:r w:rsidRPr="00A1004C">
      <w:rPr>
        <w:i/>
        <w:iCs/>
        <w:sz w:val="20"/>
        <w:szCs w:val="20"/>
      </w:rPr>
      <w:t>ToR</w:t>
    </w:r>
    <w:proofErr w:type="spellEnd"/>
    <w:r w:rsidRPr="00A1004C">
      <w:rPr>
        <w:i/>
        <w:iCs/>
        <w:sz w:val="20"/>
        <w:szCs w:val="20"/>
      </w:rPr>
      <w:t xml:space="preserve">: </w:t>
    </w:r>
    <w:r>
      <w:rPr>
        <w:i/>
        <w:iCs/>
        <w:sz w:val="20"/>
        <w:szCs w:val="20"/>
      </w:rPr>
      <w:t>Governance</w:t>
    </w:r>
    <w:r w:rsidRPr="00A1004C">
      <w:rPr>
        <w:i/>
        <w:iCs/>
        <w:sz w:val="20"/>
        <w:szCs w:val="20"/>
      </w:rPr>
      <w:t xml:space="preserve"> – reviewed May 202</w:t>
    </w:r>
    <w:r w:rsidR="00E5253F">
      <w:rPr>
        <w:i/>
        <w:iCs/>
        <w:sz w:val="20"/>
        <w:szCs w:val="20"/>
      </w:rPr>
      <w:t>5</w:t>
    </w:r>
  </w:p>
  <w:p w14:paraId="3B32F64B" w14:textId="4E396F2A" w:rsidR="00C41AE9" w:rsidRDefault="00C41AE9">
    <w:pPr>
      <w:pStyle w:val="Footer"/>
    </w:pPr>
  </w:p>
  <w:p w14:paraId="7650F051" w14:textId="77777777" w:rsidR="004604A3" w:rsidRDefault="0046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F0A01" w14:textId="77777777" w:rsidR="00EF2CE4" w:rsidRDefault="00EF2CE4" w:rsidP="004604A3">
      <w:r>
        <w:separator/>
      </w:r>
    </w:p>
  </w:footnote>
  <w:footnote w:type="continuationSeparator" w:id="0">
    <w:p w14:paraId="1EBB5AB5" w14:textId="77777777" w:rsidR="00EF2CE4" w:rsidRDefault="00EF2CE4" w:rsidP="0046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D7EE5"/>
    <w:multiLevelType w:val="hybridMultilevel"/>
    <w:tmpl w:val="F2F4142A"/>
    <w:numStyleLink w:val="ImportedStyle1"/>
  </w:abstractNum>
  <w:abstractNum w:abstractNumId="1" w15:restartNumberingAfterBreak="0">
    <w:nsid w:val="5F6157B5"/>
    <w:multiLevelType w:val="hybridMultilevel"/>
    <w:tmpl w:val="F2F4142A"/>
    <w:styleLink w:val="ImportedStyle1"/>
    <w:lvl w:ilvl="0" w:tplc="D5A0DC76">
      <w:start w:val="1"/>
      <w:numFmt w:val="bullet"/>
      <w:lvlText w:val="•"/>
      <w:lvlJc w:val="left"/>
      <w:pPr>
        <w:tabs>
          <w:tab w:val="left" w:pos="821"/>
        </w:tabs>
        <w:ind w:left="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6968E">
      <w:start w:val="1"/>
      <w:numFmt w:val="bullet"/>
      <w:lvlText w:val="o"/>
      <w:lvlJc w:val="left"/>
      <w:pPr>
        <w:tabs>
          <w:tab w:val="left" w:pos="1541"/>
        </w:tabs>
        <w:ind w:left="15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087C2">
      <w:start w:val="1"/>
      <w:numFmt w:val="bullet"/>
      <w:lvlText w:val="•"/>
      <w:lvlJc w:val="left"/>
      <w:pPr>
        <w:tabs>
          <w:tab w:val="left" w:pos="1541"/>
        </w:tabs>
        <w:ind w:left="23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AEF82">
      <w:start w:val="1"/>
      <w:numFmt w:val="bullet"/>
      <w:lvlText w:val="•"/>
      <w:lvlJc w:val="left"/>
      <w:pPr>
        <w:tabs>
          <w:tab w:val="left" w:pos="1541"/>
        </w:tabs>
        <w:ind w:left="321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1DFC">
      <w:start w:val="1"/>
      <w:numFmt w:val="bullet"/>
      <w:lvlText w:val="•"/>
      <w:lvlJc w:val="left"/>
      <w:pPr>
        <w:tabs>
          <w:tab w:val="left" w:pos="1541"/>
        </w:tabs>
        <w:ind w:left="4072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8A8B8">
      <w:start w:val="1"/>
      <w:numFmt w:val="bullet"/>
      <w:lvlText w:val="•"/>
      <w:lvlJc w:val="left"/>
      <w:pPr>
        <w:tabs>
          <w:tab w:val="left" w:pos="1541"/>
        </w:tabs>
        <w:ind w:left="4926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48296">
      <w:start w:val="1"/>
      <w:numFmt w:val="bullet"/>
      <w:lvlText w:val="•"/>
      <w:lvlJc w:val="left"/>
      <w:pPr>
        <w:tabs>
          <w:tab w:val="left" w:pos="1541"/>
        </w:tabs>
        <w:ind w:left="578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A0010">
      <w:start w:val="1"/>
      <w:numFmt w:val="bullet"/>
      <w:lvlText w:val="•"/>
      <w:lvlJc w:val="left"/>
      <w:pPr>
        <w:tabs>
          <w:tab w:val="left" w:pos="1541"/>
        </w:tabs>
        <w:ind w:left="663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A7746">
      <w:start w:val="1"/>
      <w:numFmt w:val="bullet"/>
      <w:lvlText w:val="•"/>
      <w:lvlJc w:val="left"/>
      <w:pPr>
        <w:tabs>
          <w:tab w:val="left" w:pos="1541"/>
        </w:tabs>
        <w:ind w:left="748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47586989">
    <w:abstractNumId w:val="1"/>
  </w:num>
  <w:num w:numId="2" w16cid:durableId="91247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15"/>
    <w:rsid w:val="002A47B0"/>
    <w:rsid w:val="00372022"/>
    <w:rsid w:val="00431600"/>
    <w:rsid w:val="004604A3"/>
    <w:rsid w:val="00594F3B"/>
    <w:rsid w:val="005E0DA5"/>
    <w:rsid w:val="007A56D1"/>
    <w:rsid w:val="008769D9"/>
    <w:rsid w:val="008B1BCF"/>
    <w:rsid w:val="00937FF9"/>
    <w:rsid w:val="009740EA"/>
    <w:rsid w:val="00A44973"/>
    <w:rsid w:val="00A9642B"/>
    <w:rsid w:val="00AB609C"/>
    <w:rsid w:val="00B40A15"/>
    <w:rsid w:val="00B837F7"/>
    <w:rsid w:val="00C146E2"/>
    <w:rsid w:val="00C41AE9"/>
    <w:rsid w:val="00C55ED8"/>
    <w:rsid w:val="00E5253F"/>
    <w:rsid w:val="00E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1926"/>
  <w15:chartTrackingRefBased/>
  <w15:docId w15:val="{DAAB23E4-7811-9A44-9CCE-96D58FC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FreeForm">
    <w:name w:val="Free Form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Heading">
    <w:name w:val="Heading"/>
    <w:next w:val="Normal"/>
    <w:rsid w:val="00B40A15"/>
    <w:pPr>
      <w:pBdr>
        <w:top w:val="nil"/>
        <w:left w:val="nil"/>
        <w:bottom w:val="nil"/>
        <w:right w:val="nil"/>
        <w:between w:val="nil"/>
        <w:bar w:val="nil"/>
      </w:pBdr>
      <w:ind w:left="160" w:hanging="160"/>
      <w:outlineLvl w:val="0"/>
    </w:pPr>
    <w:rPr>
      <w:rFonts w:ascii="Helvetica Neue" w:eastAsia="Arial Unicode MS" w:hAnsi="Helvetica Neue" w:cs="Arial Unicode MS"/>
      <w:b/>
      <w:bCs/>
      <w:color w:val="FF6A00"/>
      <w:sz w:val="36"/>
      <w:szCs w:val="36"/>
      <w:bdr w:val="nil"/>
      <w:lang w:val="en-US"/>
    </w:rPr>
  </w:style>
  <w:style w:type="numbering" w:customStyle="1" w:styleId="ImportedStyle1">
    <w:name w:val="Imported Style 1"/>
    <w:rsid w:val="00B40A1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A3"/>
  </w:style>
  <w:style w:type="paragraph" w:styleId="Footer">
    <w:name w:val="footer"/>
    <w:basedOn w:val="Normal"/>
    <w:link w:val="Foot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 Clerk</cp:lastModifiedBy>
  <cp:revision>8</cp:revision>
  <dcterms:created xsi:type="dcterms:W3CDTF">2024-04-17T09:39:00Z</dcterms:created>
  <dcterms:modified xsi:type="dcterms:W3CDTF">2025-03-26T17:38:00Z</dcterms:modified>
</cp:coreProperties>
</file>