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767A" w14:textId="21260512" w:rsidR="001A6EA5" w:rsidRDefault="001A6EA5" w:rsidP="001A6EA5">
      <w:pPr>
        <w:jc w:val="center"/>
        <w:rPr>
          <w:rFonts w:cstheme="minorHAnsi"/>
          <w:b/>
          <w:sz w:val="28"/>
          <w:szCs w:val="28"/>
        </w:rPr>
      </w:pPr>
      <w:r w:rsidRPr="00F91A4C">
        <w:rPr>
          <w:rFonts w:cstheme="minorHAnsi"/>
          <w:b/>
          <w:sz w:val="28"/>
          <w:szCs w:val="28"/>
        </w:rPr>
        <w:t xml:space="preserve">Weston on the Green Parish Council Planning Update </w:t>
      </w:r>
      <w:r w:rsidR="00B912F2">
        <w:rPr>
          <w:rFonts w:cstheme="minorHAnsi"/>
          <w:b/>
          <w:sz w:val="28"/>
          <w:szCs w:val="28"/>
        </w:rPr>
        <w:t xml:space="preserve"> </w:t>
      </w:r>
    </w:p>
    <w:p w14:paraId="38D017E0" w14:textId="1ABF4201" w:rsidR="000A0F19" w:rsidRDefault="00B912F2" w:rsidP="00F12C3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Meeting </w:t>
      </w:r>
      <w:r w:rsidR="001F7B3A">
        <w:rPr>
          <w:rFonts w:cstheme="minorHAnsi"/>
          <w:b/>
          <w:sz w:val="28"/>
          <w:szCs w:val="28"/>
        </w:rPr>
        <w:t>1</w:t>
      </w:r>
      <w:r w:rsidR="001F7B3A" w:rsidRPr="001F7B3A">
        <w:rPr>
          <w:rFonts w:cstheme="minorHAnsi"/>
          <w:b/>
          <w:sz w:val="28"/>
          <w:szCs w:val="28"/>
          <w:vertAlign w:val="superscript"/>
        </w:rPr>
        <w:t>st</w:t>
      </w:r>
      <w:r>
        <w:rPr>
          <w:rFonts w:cstheme="minorHAnsi"/>
          <w:b/>
          <w:sz w:val="28"/>
          <w:szCs w:val="28"/>
        </w:rPr>
        <w:t xml:space="preserve"> Ju</w:t>
      </w:r>
      <w:r w:rsidR="001F7B3A">
        <w:rPr>
          <w:rFonts w:cstheme="minorHAnsi"/>
          <w:b/>
          <w:sz w:val="28"/>
          <w:szCs w:val="28"/>
        </w:rPr>
        <w:t>ly</w:t>
      </w:r>
      <w:r>
        <w:rPr>
          <w:rFonts w:cstheme="minorHAnsi"/>
          <w:b/>
          <w:sz w:val="28"/>
          <w:szCs w:val="28"/>
        </w:rPr>
        <w:t xml:space="preserve"> 2020</w:t>
      </w:r>
    </w:p>
    <w:p w14:paraId="587D5A1E" w14:textId="77777777" w:rsidR="00F12C36" w:rsidRDefault="00F12C36" w:rsidP="001A6EA5">
      <w:pPr>
        <w:rPr>
          <w:rFonts w:cstheme="minorHAnsi"/>
          <w:b/>
          <w:sz w:val="28"/>
          <w:szCs w:val="28"/>
        </w:rPr>
      </w:pPr>
    </w:p>
    <w:p w14:paraId="6DFB0614" w14:textId="24C5EF62" w:rsidR="001A6EA5" w:rsidRPr="000A0F19" w:rsidRDefault="001A6EA5" w:rsidP="001A6EA5">
      <w:pPr>
        <w:rPr>
          <w:rFonts w:cstheme="minorHAnsi"/>
          <w:b/>
          <w:sz w:val="28"/>
          <w:szCs w:val="28"/>
        </w:rPr>
      </w:pPr>
      <w:r w:rsidRPr="000A0F19">
        <w:rPr>
          <w:rFonts w:cstheme="minorHAnsi"/>
          <w:b/>
          <w:sz w:val="28"/>
          <w:szCs w:val="28"/>
        </w:rPr>
        <w:t>Building Works:</w:t>
      </w:r>
    </w:p>
    <w:p w14:paraId="52250C59" w14:textId="5FDF6BDC" w:rsidR="001A6EA5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 xml:space="preserve">Decision Received </w:t>
      </w:r>
    </w:p>
    <w:p w14:paraId="4A33AD81" w14:textId="7E5BFE63" w:rsidR="000A0F19" w:rsidRPr="00F12C36" w:rsidRDefault="00EC6DD1" w:rsidP="000A0F19">
      <w:pPr>
        <w:spacing w:before="100" w:beforeAutospacing="1" w:after="100" w:afterAutospacing="1"/>
        <w:outlineLvl w:val="0"/>
        <w:rPr>
          <w:rFonts w:eastAsia="Times New Roman" w:cstheme="minorHAnsi"/>
          <w:b/>
          <w:i/>
          <w:shd w:val="clear" w:color="auto" w:fill="FFFFFF"/>
        </w:rPr>
      </w:pPr>
      <w:r w:rsidRPr="008D5826">
        <w:rPr>
          <w:rFonts w:eastAsia="Times New Roman" w:cstheme="minorHAnsi"/>
          <w:b/>
          <w:kern w:val="36"/>
        </w:rPr>
        <w:t xml:space="preserve">20/00517/F - </w:t>
      </w:r>
      <w:r w:rsidRPr="008D5826">
        <w:rPr>
          <w:rFonts w:eastAsia="Times New Roman" w:cstheme="minorHAnsi"/>
          <w:bCs/>
          <w:shd w:val="clear" w:color="auto" w:fill="FFFFFF"/>
        </w:rPr>
        <w:t>Lime Walk, Church Lane</w:t>
      </w:r>
      <w:r w:rsidRPr="008D5826">
        <w:rPr>
          <w:rFonts w:eastAsia="Times New Roman" w:cstheme="minorHAnsi"/>
          <w:shd w:val="clear" w:color="auto" w:fill="FFFFFF"/>
        </w:rPr>
        <w:t xml:space="preserve"> – Demolition and replacement of 2 storey 1960s side extension. </w:t>
      </w:r>
      <w:r>
        <w:rPr>
          <w:rFonts w:eastAsia="Times New Roman" w:cstheme="minorHAnsi"/>
          <w:shd w:val="clear" w:color="auto" w:fill="FFFFFF"/>
        </w:rPr>
        <w:t xml:space="preserve"> </w:t>
      </w:r>
      <w:r w:rsidR="000A0F19">
        <w:rPr>
          <w:rFonts w:eastAsia="Times New Roman" w:cstheme="minorHAnsi"/>
          <w:shd w:val="clear" w:color="auto" w:fill="FFFFFF"/>
        </w:rPr>
        <w:t>–</w:t>
      </w:r>
      <w:r>
        <w:rPr>
          <w:rFonts w:eastAsia="Times New Roman" w:cstheme="minorHAnsi"/>
          <w:shd w:val="clear" w:color="auto" w:fill="FFFFFF"/>
        </w:rPr>
        <w:t xml:space="preserve"> </w:t>
      </w:r>
      <w:r w:rsidR="000A0F19">
        <w:rPr>
          <w:rFonts w:eastAsia="Times New Roman" w:cstheme="minorHAnsi"/>
          <w:b/>
          <w:i/>
          <w:shd w:val="clear" w:color="auto" w:fill="FFFFFF"/>
        </w:rPr>
        <w:t>Footpath to be formally moved – No Issue</w:t>
      </w:r>
    </w:p>
    <w:p w14:paraId="62922CC5" w14:textId="77777777" w:rsidR="001A6EA5" w:rsidRPr="008D5826" w:rsidRDefault="001A6EA5" w:rsidP="001A6EA5">
      <w:pPr>
        <w:rPr>
          <w:rStyle w:val="apple-converted-space"/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Awaiting Decision</w:t>
      </w:r>
    </w:p>
    <w:p w14:paraId="634BF379" w14:textId="0A85E6F7" w:rsidR="00B912F2" w:rsidRDefault="00B912F2" w:rsidP="001A6EA5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r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20/00922/F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– 14 Westlands Avenue – </w:t>
      </w:r>
      <w:r w:rsidRPr="00C47DB8">
        <w:rPr>
          <w:rFonts w:ascii="Calibri" w:eastAsia="Times New Roman" w:hAnsi="Calibri" w:cs="Calibri"/>
          <w:color w:val="000000" w:themeColor="text1"/>
          <w:lang w:eastAsia="en-GB"/>
        </w:rPr>
        <w:t>Single storey front extension and garage conversion with associated internal and external works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–</w:t>
      </w:r>
      <w:r w:rsidR="00F12C36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c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ommented </w:t>
      </w:r>
      <w:r w:rsidR="00F12C36">
        <w:rPr>
          <w:rFonts w:ascii="Calibri" w:eastAsia="Times New Roman" w:hAnsi="Calibri" w:cs="Calibri"/>
          <w:b/>
          <w:color w:val="000000" w:themeColor="text1"/>
          <w:lang w:eastAsia="en-GB"/>
        </w:rPr>
        <w:t>s</w:t>
      </w:r>
      <w:r w:rsidR="009765B1"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upport</w:t>
      </w:r>
    </w:p>
    <w:p w14:paraId="537ACCE4" w14:textId="689DB642" w:rsidR="009765B1" w:rsidRPr="009765B1" w:rsidRDefault="009765B1" w:rsidP="009765B1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r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20/00763/F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– Manor Farm Bungalow, Northampton Road - </w:t>
      </w:r>
      <w:r w:rsidRPr="00C47DB8">
        <w:rPr>
          <w:rFonts w:ascii="Calibri" w:eastAsia="Times New Roman" w:hAnsi="Calibri" w:cs="Calibri"/>
          <w:color w:val="000000" w:themeColor="text1"/>
          <w:lang w:eastAsia="en-GB"/>
        </w:rPr>
        <w:t>Removal of condition 9 (occupation of site by caravan, motor caravan or tent) of 00/01162/F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– PC Commented - </w:t>
      </w:r>
      <w:r>
        <w:rPr>
          <w:rFonts w:ascii="Calibri" w:eastAsia="Times New Roman" w:hAnsi="Calibri" w:cs="Calibri"/>
          <w:b/>
          <w:color w:val="000000" w:themeColor="text1"/>
          <w:lang w:eastAsia="en-GB"/>
        </w:rPr>
        <w:t>R</w:t>
      </w:r>
      <w:r w:rsidRPr="009765B1">
        <w:rPr>
          <w:rFonts w:ascii="Calibri" w:eastAsia="Times New Roman" w:hAnsi="Calibri" w:cs="Calibri"/>
          <w:b/>
          <w:color w:val="000000" w:themeColor="text1"/>
          <w:lang w:eastAsia="en-GB"/>
        </w:rPr>
        <w:t>estrictions</w:t>
      </w:r>
    </w:p>
    <w:p w14:paraId="2BEA838A" w14:textId="75A50E02" w:rsidR="00EC6DD1" w:rsidRPr="000F5FCF" w:rsidRDefault="00F12C36" w:rsidP="00EC6DD1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4" w:history="1">
        <w:r w:rsidR="00EC6DD1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 xml:space="preserve">20/01005/F </w:t>
        </w:r>
      </w:hyperlink>
      <w:r w:rsidR="00EC6DD1" w:rsidRPr="008D582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 &amp; </w:t>
      </w:r>
      <w:r w:rsidR="00EC6DD1" w:rsidRPr="00BA3FD8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20/01006/LB</w:t>
      </w:r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Weston Manor Hotel Northampton Road</w:t>
      </w:r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Oak orangery to rear of hotel and new roof on Rupert</w:t>
      </w:r>
      <w:r w:rsidR="007D2073">
        <w:rPr>
          <w:rFonts w:ascii="Calibri" w:eastAsia="Times New Roman" w:hAnsi="Calibri" w:cs="Calibri"/>
          <w:color w:val="000000" w:themeColor="text1"/>
          <w:lang w:eastAsia="en-GB"/>
        </w:rPr>
        <w:t>’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s Cottage</w:t>
      </w:r>
      <w:r w:rsidR="00EC6DD1">
        <w:rPr>
          <w:rFonts w:ascii="Calibri" w:eastAsia="Times New Roman" w:hAnsi="Calibri" w:cs="Calibri"/>
          <w:color w:val="000000" w:themeColor="text1"/>
          <w:lang w:eastAsia="en-GB"/>
        </w:rPr>
        <w:t xml:space="preserve"> – </w:t>
      </w:r>
      <w:r w:rsidR="00EC6DD1" w:rsidRPr="000F5FCF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CDC &amp; Heritage </w:t>
      </w:r>
      <w:r w:rsidR="00EC6DD1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now </w:t>
      </w:r>
      <w:r w:rsidR="00EC6DD1" w:rsidRPr="000F5FCF">
        <w:rPr>
          <w:rFonts w:ascii="Calibri" w:eastAsia="Times New Roman" w:hAnsi="Calibri" w:cs="Calibri"/>
          <w:b/>
          <w:color w:val="000000" w:themeColor="text1"/>
          <w:lang w:eastAsia="en-GB"/>
        </w:rPr>
        <w:t>all over this</w:t>
      </w:r>
      <w:r w:rsidR="007D2073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</w:t>
      </w:r>
      <w:r w:rsidR="000A0F19">
        <w:rPr>
          <w:rFonts w:ascii="Calibri" w:eastAsia="Times New Roman" w:hAnsi="Calibri" w:cs="Calibri"/>
          <w:b/>
          <w:color w:val="000000" w:themeColor="text1"/>
          <w:lang w:eastAsia="en-GB"/>
        </w:rPr>
        <w:t>–</w:t>
      </w:r>
      <w:r w:rsidR="007D2073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commented</w:t>
      </w:r>
      <w:r w:rsidR="000A0F19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support</w:t>
      </w:r>
    </w:p>
    <w:p w14:paraId="76234D2F" w14:textId="6EE0E2C0" w:rsidR="00EC6DD1" w:rsidRPr="007D2073" w:rsidRDefault="00F12C36" w:rsidP="00EC6DD1">
      <w:pPr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5" w:history="1">
        <w:r w:rsidR="00EC6DD1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>20/01017/LB</w:t>
        </w:r>
        <w:r w:rsidR="00EC6DD1" w:rsidRPr="00BA3FD8">
          <w:rPr>
            <w:rFonts w:ascii="Calibri" w:eastAsia="Times New Roman" w:hAnsi="Calibri" w:cs="Calibri"/>
            <w:color w:val="000000" w:themeColor="text1"/>
            <w:lang w:eastAsia="en-GB"/>
          </w:rPr>
          <w:t xml:space="preserve"> </w:t>
        </w:r>
      </w:hyperlink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Weston Manor Cottage Northampton Road </w:t>
      </w:r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-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Refurbish and extend existing rear extension, alter fenestration and re-roof existing garden stores - (15/02090/LB)</w:t>
      </w:r>
      <w:r w:rsidR="00EC6DD1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0A0F19">
        <w:rPr>
          <w:rFonts w:ascii="Calibri" w:eastAsia="Times New Roman" w:hAnsi="Calibri" w:cs="Calibri"/>
          <w:b/>
          <w:color w:val="000000" w:themeColor="text1"/>
          <w:lang w:eastAsia="en-GB"/>
        </w:rPr>
        <w:t>–</w:t>
      </w:r>
      <w:r w:rsidR="007D2073" w:rsidRPr="007D2073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commented</w:t>
      </w:r>
      <w:r w:rsidR="000A0F19"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support</w:t>
      </w:r>
    </w:p>
    <w:p w14:paraId="12681B7F" w14:textId="70DB8F30" w:rsidR="00EC6DD1" w:rsidRDefault="00F12C36" w:rsidP="00EC6DD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  <w:hyperlink r:id="rId6" w:history="1">
        <w:r w:rsidR="00EC6DD1" w:rsidRPr="00BA3FD8">
          <w:rPr>
            <w:rFonts w:ascii="Calibri" w:eastAsia="Times New Roman" w:hAnsi="Calibri" w:cs="Calibri"/>
            <w:b/>
            <w:bCs/>
            <w:color w:val="000000" w:themeColor="text1"/>
            <w:lang w:eastAsia="en-GB"/>
          </w:rPr>
          <w:t>20/01265/F</w:t>
        </w:r>
        <w:r w:rsidR="00EC6DD1" w:rsidRPr="00BA3FD8">
          <w:rPr>
            <w:rFonts w:ascii="Calibri" w:eastAsia="Times New Roman" w:hAnsi="Calibri" w:cs="Calibri"/>
            <w:color w:val="000000" w:themeColor="text1"/>
            <w:lang w:eastAsia="en-GB"/>
          </w:rPr>
          <w:t xml:space="preserve"> </w:t>
        </w:r>
      </w:hyperlink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Keepers Cover Church Lane</w:t>
      </w:r>
      <w:r w:rsidR="00EC6DD1"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="00EC6DD1" w:rsidRPr="00BA3FD8">
        <w:rPr>
          <w:rFonts w:ascii="Calibri" w:eastAsia="Times New Roman" w:hAnsi="Calibri" w:cs="Calibri"/>
          <w:color w:val="000000" w:themeColor="text1"/>
          <w:lang w:eastAsia="en-GB"/>
        </w:rPr>
        <w:t>Proposed single storey residential extension</w:t>
      </w:r>
      <w:r w:rsidR="00EC6DD1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</w:p>
    <w:p w14:paraId="3211192D" w14:textId="70075722" w:rsidR="007D2073" w:rsidRPr="00547FC8" w:rsidRDefault="007D2073" w:rsidP="00EC6DD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en-GB"/>
        </w:rPr>
      </w:pPr>
      <w:r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CDC </w:t>
      </w:r>
      <w:proofErr w:type="gramStart"/>
      <w:r>
        <w:rPr>
          <w:rFonts w:ascii="Calibri" w:eastAsia="Times New Roman" w:hAnsi="Calibri" w:cs="Calibri"/>
          <w:b/>
          <w:color w:val="000000" w:themeColor="text1"/>
          <w:lang w:eastAsia="en-GB"/>
        </w:rPr>
        <w:t>Officer:-</w:t>
      </w:r>
      <w:proofErr w:type="gramEnd"/>
      <w:r>
        <w:rPr>
          <w:rFonts w:ascii="Calibri" w:eastAsia="Times New Roman" w:hAnsi="Calibri" w:cs="Calibri"/>
          <w:b/>
          <w:color w:val="000000" w:themeColor="text1"/>
          <w:lang w:eastAsia="en-GB"/>
        </w:rPr>
        <w:t xml:space="preserve"> John Gale </w:t>
      </w:r>
    </w:p>
    <w:p w14:paraId="477723C2" w14:textId="77777777" w:rsidR="00C46AE2" w:rsidRDefault="00C46AE2" w:rsidP="001A6EA5">
      <w:pPr>
        <w:rPr>
          <w:rFonts w:cstheme="minorHAnsi"/>
          <w:color w:val="2A2A2A"/>
          <w:shd w:val="clear" w:color="auto" w:fill="FFFFFF"/>
        </w:rPr>
      </w:pPr>
    </w:p>
    <w:p w14:paraId="524D83CE" w14:textId="77777777" w:rsidR="001A6EA5" w:rsidRPr="00F91A4C" w:rsidRDefault="001A6EA5" w:rsidP="001A6EA5">
      <w:pPr>
        <w:rPr>
          <w:rStyle w:val="casenumber"/>
          <w:rFonts w:eastAsia="Times New Roman" w:cstheme="minorHAnsi"/>
          <w:b/>
          <w:bCs/>
          <w:u w:val="single"/>
        </w:rPr>
      </w:pPr>
      <w:r w:rsidRPr="00F91A4C">
        <w:rPr>
          <w:rStyle w:val="casenumber"/>
          <w:rFonts w:eastAsia="Times New Roman" w:cstheme="minorHAnsi"/>
          <w:b/>
          <w:bCs/>
          <w:u w:val="single"/>
        </w:rPr>
        <w:t>New Applications</w:t>
      </w:r>
    </w:p>
    <w:p w14:paraId="49721DF5" w14:textId="17E96842" w:rsidR="001A6EA5" w:rsidRDefault="00EC6DD1" w:rsidP="001A6EA5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None </w:t>
      </w:r>
    </w:p>
    <w:p w14:paraId="4CAD05D7" w14:textId="77777777" w:rsidR="00F12C36" w:rsidRDefault="00F12C36" w:rsidP="001A6EA5">
      <w:pPr>
        <w:rPr>
          <w:rFonts w:cstheme="minorHAnsi"/>
          <w:b/>
          <w:sz w:val="28"/>
          <w:szCs w:val="28"/>
        </w:rPr>
      </w:pPr>
    </w:p>
    <w:p w14:paraId="65E9359F" w14:textId="3653ECB7" w:rsidR="001A6EA5" w:rsidRPr="000A0F19" w:rsidRDefault="001A6EA5" w:rsidP="001A6EA5">
      <w:pPr>
        <w:rPr>
          <w:rFonts w:cstheme="minorHAnsi"/>
          <w:b/>
          <w:sz w:val="28"/>
          <w:szCs w:val="28"/>
        </w:rPr>
      </w:pPr>
      <w:r w:rsidRPr="000A0F19">
        <w:rPr>
          <w:rFonts w:cstheme="minorHAnsi"/>
          <w:b/>
          <w:sz w:val="28"/>
          <w:szCs w:val="28"/>
        </w:rPr>
        <w:t>Tree Works:</w:t>
      </w:r>
    </w:p>
    <w:p w14:paraId="3EBAF259" w14:textId="77777777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Approved / Completed</w:t>
      </w:r>
      <w:r w:rsidRPr="008D5826">
        <w:rPr>
          <w:rFonts w:eastAsia="Times New Roman" w:cstheme="minorHAnsi"/>
        </w:rPr>
        <w:tab/>
      </w:r>
    </w:p>
    <w:p w14:paraId="59F1FDDB" w14:textId="79658074" w:rsidR="00EC6DD1" w:rsidRPr="008D5826" w:rsidRDefault="00EC6DD1" w:rsidP="00EC6DD1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BA3FD8">
        <w:rPr>
          <w:rFonts w:cstheme="minorHAnsi"/>
          <w:b/>
          <w:color w:val="000000" w:themeColor="text1"/>
        </w:rPr>
        <w:t>20/01234/TCA</w:t>
      </w:r>
      <w:r w:rsidRPr="008D5826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–</w:t>
      </w:r>
      <w:r w:rsidRPr="008D5826">
        <w:rPr>
          <w:rFonts w:cstheme="minorHAnsi"/>
          <w:b/>
          <w:color w:val="000000" w:themeColor="text1"/>
        </w:rPr>
        <w:t xml:space="preserve">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>Stonehouse</w:t>
      </w:r>
      <w:r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 Northampton Road</w:t>
      </w:r>
      <w:r w:rsidR="000E120B">
        <w:rPr>
          <w:rFonts w:ascii="Calibri" w:eastAsia="Times New Roman" w:hAnsi="Calibri" w:cs="Calibri"/>
          <w:color w:val="000000" w:themeColor="text1"/>
          <w:lang w:eastAsia="en-GB"/>
        </w:rPr>
        <w:t xml:space="preserve"> – Tree was dead (now removed)</w:t>
      </w:r>
    </w:p>
    <w:p w14:paraId="2F32C10A" w14:textId="4834D1B1" w:rsidR="00EC6DD1" w:rsidRDefault="00EC6DD1" w:rsidP="001A6EA5">
      <w:pPr>
        <w:rPr>
          <w:color w:val="000000" w:themeColor="text1"/>
        </w:rPr>
      </w:pPr>
      <w:r w:rsidRPr="00BA3FD8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20/01272/TCA</w:t>
      </w:r>
      <w:r w:rsidRPr="008D5826">
        <w:rPr>
          <w:rFonts w:ascii="Calibri" w:eastAsia="Times New Roman" w:hAnsi="Calibri" w:cs="Calibri"/>
          <w:color w:val="000000" w:themeColor="text1"/>
          <w:lang w:eastAsia="en-GB"/>
        </w:rPr>
        <w:t xml:space="preserve"> - 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>The Moat</w:t>
      </w:r>
      <w:r>
        <w:rPr>
          <w:rFonts w:ascii="Calibri" w:eastAsia="Times New Roman" w:hAnsi="Calibri" w:cs="Calibri"/>
          <w:color w:val="000000" w:themeColor="text1"/>
          <w:lang w:eastAsia="en-GB"/>
        </w:rPr>
        <w:t>,</w:t>
      </w:r>
      <w:r w:rsidRPr="00BA3FD8">
        <w:rPr>
          <w:rFonts w:ascii="Calibri" w:eastAsia="Times New Roman" w:hAnsi="Calibri" w:cs="Calibri"/>
          <w:color w:val="000000" w:themeColor="text1"/>
          <w:lang w:eastAsia="en-GB"/>
        </w:rPr>
        <w:t xml:space="preserve"> Northampton Road</w:t>
      </w:r>
      <w:r w:rsidR="007D2073">
        <w:rPr>
          <w:rFonts w:ascii="Calibri" w:eastAsia="Times New Roman" w:hAnsi="Calibri" w:cs="Calibri"/>
          <w:color w:val="000000" w:themeColor="text1"/>
          <w:lang w:eastAsia="en-GB"/>
        </w:rPr>
        <w:t xml:space="preserve"> – Birch Fell </w:t>
      </w:r>
      <w:r w:rsidR="00F12C36">
        <w:rPr>
          <w:rFonts w:ascii="Calibri" w:eastAsia="Times New Roman" w:hAnsi="Calibri" w:cs="Calibri"/>
          <w:color w:val="000000" w:themeColor="text1"/>
          <w:lang w:eastAsia="en-GB"/>
        </w:rPr>
        <w:t>–</w:t>
      </w:r>
      <w:r w:rsidR="007D2073">
        <w:rPr>
          <w:rFonts w:ascii="Calibri" w:eastAsia="Times New Roman" w:hAnsi="Calibri" w:cs="Calibri"/>
          <w:color w:val="000000" w:themeColor="text1"/>
          <w:lang w:eastAsia="en-GB"/>
        </w:rPr>
        <w:t xml:space="preserve"> Approved</w:t>
      </w:r>
    </w:p>
    <w:p w14:paraId="69D514B7" w14:textId="77777777" w:rsidR="00F12C36" w:rsidRPr="00F12C36" w:rsidRDefault="00F12C36" w:rsidP="001A6EA5">
      <w:pPr>
        <w:rPr>
          <w:color w:val="000000" w:themeColor="text1"/>
        </w:rPr>
      </w:pPr>
    </w:p>
    <w:p w14:paraId="6600FD01" w14:textId="7560F068" w:rsidR="001A6EA5" w:rsidRPr="008D5826" w:rsidRDefault="001A6EA5" w:rsidP="001A6EA5">
      <w:pPr>
        <w:rPr>
          <w:rFonts w:cstheme="minorHAnsi"/>
          <w:b/>
          <w:u w:val="single"/>
        </w:rPr>
      </w:pPr>
      <w:r w:rsidRPr="008D5826">
        <w:rPr>
          <w:rFonts w:cstheme="minorHAnsi"/>
          <w:b/>
          <w:u w:val="single"/>
        </w:rPr>
        <w:t>New Application / Awaiting Decision</w:t>
      </w:r>
      <w:r w:rsidR="00CE7BAF">
        <w:rPr>
          <w:rFonts w:cstheme="minorHAnsi"/>
          <w:b/>
          <w:u w:val="single"/>
        </w:rPr>
        <w:t xml:space="preserve"> – Case Officer Iain Osenton</w:t>
      </w:r>
    </w:p>
    <w:p w14:paraId="0A7153B7" w14:textId="7DEADA4E" w:rsidR="00153823" w:rsidRDefault="001A6EA5">
      <w:r w:rsidRPr="001A6EA5">
        <w:rPr>
          <w:b/>
          <w:bCs/>
        </w:rPr>
        <w:t xml:space="preserve">20/01360/TCA </w:t>
      </w:r>
      <w:r w:rsidRPr="001A6EA5">
        <w:t>- Rose Cottage, Church Road</w:t>
      </w:r>
      <w:r w:rsidR="000E120B">
        <w:t xml:space="preserve">- Remove </w:t>
      </w:r>
      <w:proofErr w:type="spellStart"/>
      <w:r w:rsidR="000E120B">
        <w:t>Leylandi</w:t>
      </w:r>
      <w:proofErr w:type="spellEnd"/>
      <w:r w:rsidR="000E120B">
        <w:t>- in conservation area</w:t>
      </w:r>
    </w:p>
    <w:p w14:paraId="382E76A3" w14:textId="1C8B380E" w:rsidR="00CE7BAF" w:rsidRDefault="00EC6DD1">
      <w:r w:rsidRPr="00EC6DD1">
        <w:rPr>
          <w:b/>
          <w:bCs/>
        </w:rPr>
        <w:t>20/01425/TCA</w:t>
      </w:r>
      <w:r>
        <w:t xml:space="preserve"> – </w:t>
      </w:r>
      <w:proofErr w:type="spellStart"/>
      <w:r>
        <w:t>Mithian</w:t>
      </w:r>
      <w:proofErr w:type="spellEnd"/>
      <w:r>
        <w:t xml:space="preserve"> Cottage, Northampton Road</w:t>
      </w:r>
      <w:r w:rsidR="00CE7BAF">
        <w:t xml:space="preserve"> – Remove Cherry Tree in back garden </w:t>
      </w:r>
      <w:r w:rsidR="00F12C36">
        <w:t>–</w:t>
      </w:r>
      <w:r w:rsidR="00CE7BAF">
        <w:t xml:space="preserve"> </w:t>
      </w:r>
      <w:r w:rsidR="00F12C36">
        <w:t xml:space="preserve">in </w:t>
      </w:r>
      <w:r w:rsidR="00CE7BAF">
        <w:t xml:space="preserve">conservation area. </w:t>
      </w:r>
    </w:p>
    <w:p w14:paraId="7C12EA32" w14:textId="23F21FEB" w:rsidR="00EC6DD1" w:rsidRDefault="00EC6DD1">
      <w:r w:rsidRPr="00EC6DD1">
        <w:rPr>
          <w:b/>
          <w:bCs/>
        </w:rPr>
        <w:lastRenderedPageBreak/>
        <w:t>20/01384/TPO</w:t>
      </w:r>
      <w:r>
        <w:t xml:space="preserve"> – The Manor Hotel, Northampton Road</w:t>
      </w:r>
      <w:r w:rsidR="00CE7BAF">
        <w:t xml:space="preserve"> – Quite an extensive set of tree works</w:t>
      </w:r>
      <w:r w:rsidR="00F075B8">
        <w:t xml:space="preserve"> – most seems sensible management, due to longer-term neglect. Any comments but otherwise happy to leave </w:t>
      </w:r>
      <w:proofErr w:type="gramStart"/>
      <w:r w:rsidR="00F075B8">
        <w:t>to</w:t>
      </w:r>
      <w:proofErr w:type="gramEnd"/>
      <w:r w:rsidR="00F075B8">
        <w:t xml:space="preserve"> CDC </w:t>
      </w:r>
      <w:proofErr w:type="spellStart"/>
      <w:r w:rsidR="00F075B8">
        <w:t>arbor</w:t>
      </w:r>
      <w:r w:rsidR="00F12C36">
        <w:t>i</w:t>
      </w:r>
      <w:r w:rsidR="00F075B8">
        <w:t>culturalist</w:t>
      </w:r>
      <w:proofErr w:type="spellEnd"/>
      <w:r w:rsidR="00F075B8">
        <w:t xml:space="preserve"> team.</w:t>
      </w:r>
      <w:r w:rsidR="000E120B">
        <w:t xml:space="preserve"> The TPO covers lime trees on drive that are to have crown lifted and dead wood removed, which should aid preservation. </w:t>
      </w:r>
    </w:p>
    <w:p w14:paraId="63B588BA" w14:textId="18D8FB7D" w:rsidR="00EA7E98" w:rsidRPr="00EA7E98" w:rsidRDefault="00EA7E98" w:rsidP="00EA7E98">
      <w:pPr>
        <w:jc w:val="right"/>
        <w:rPr>
          <w:b/>
        </w:rPr>
      </w:pPr>
      <w:r w:rsidRPr="00EA7E98">
        <w:rPr>
          <w:b/>
        </w:rPr>
        <w:t>Please see application</w:t>
      </w:r>
      <w:r>
        <w:rPr>
          <w:b/>
        </w:rPr>
        <w:t xml:space="preserve"> / comments to me on this one</w:t>
      </w:r>
    </w:p>
    <w:p w14:paraId="6F9C3EDC" w14:textId="58248371" w:rsidR="00C46AE2" w:rsidRDefault="00C46AE2">
      <w:pPr>
        <w:rPr>
          <w:b/>
          <w:bCs/>
        </w:rPr>
      </w:pPr>
    </w:p>
    <w:p w14:paraId="0BD37A45" w14:textId="54ACCFB5" w:rsidR="00C46AE2" w:rsidRPr="004370CB" w:rsidRDefault="00C46AE2">
      <w:pPr>
        <w:rPr>
          <w:b/>
          <w:bCs/>
          <w:sz w:val="24"/>
          <w:szCs w:val="24"/>
        </w:rPr>
      </w:pPr>
      <w:r w:rsidRPr="004370CB">
        <w:rPr>
          <w:b/>
          <w:bCs/>
          <w:sz w:val="24"/>
          <w:szCs w:val="24"/>
        </w:rPr>
        <w:t>Other</w:t>
      </w:r>
      <w:r w:rsidR="004370CB">
        <w:rPr>
          <w:b/>
          <w:bCs/>
          <w:sz w:val="24"/>
          <w:szCs w:val="24"/>
        </w:rPr>
        <w:t>:</w:t>
      </w:r>
    </w:p>
    <w:p w14:paraId="7E0BB38F" w14:textId="66DFAFAD" w:rsidR="00C46AE2" w:rsidRDefault="00C46AE2">
      <w:pPr>
        <w:rPr>
          <w:bCs/>
        </w:rPr>
      </w:pPr>
      <w:r w:rsidRPr="00C46AE2">
        <w:rPr>
          <w:b/>
          <w:bCs/>
        </w:rPr>
        <w:t>Southfield Farm Development Issue</w:t>
      </w:r>
      <w:r>
        <w:rPr>
          <w:bCs/>
        </w:rPr>
        <w:t xml:space="preserve"> – NM / Clerk </w:t>
      </w:r>
    </w:p>
    <w:p w14:paraId="2E637E7A" w14:textId="77777777" w:rsidR="00C46AE2" w:rsidRDefault="00C46AE2">
      <w:pPr>
        <w:rPr>
          <w:bCs/>
        </w:rPr>
      </w:pPr>
    </w:p>
    <w:p w14:paraId="37EC259C" w14:textId="77777777" w:rsidR="00C46AE2" w:rsidRPr="00C46AE2" w:rsidRDefault="00C46AE2">
      <w:pPr>
        <w:rPr>
          <w:bCs/>
        </w:rPr>
      </w:pPr>
    </w:p>
    <w:p w14:paraId="4C83C467" w14:textId="77777777" w:rsidR="00C46AE2" w:rsidRPr="001A6EA5" w:rsidRDefault="00C46AE2">
      <w:pPr>
        <w:rPr>
          <w:b/>
          <w:bCs/>
        </w:rPr>
      </w:pPr>
    </w:p>
    <w:sectPr w:rsidR="00C46AE2" w:rsidRPr="001A6EA5" w:rsidSect="00F12C36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5"/>
    <w:rsid w:val="000A0F19"/>
    <w:rsid w:val="000E120B"/>
    <w:rsid w:val="000F5FCF"/>
    <w:rsid w:val="001A6EA5"/>
    <w:rsid w:val="001F7B3A"/>
    <w:rsid w:val="004370CB"/>
    <w:rsid w:val="00547FC8"/>
    <w:rsid w:val="007D2073"/>
    <w:rsid w:val="009765B1"/>
    <w:rsid w:val="00B912F2"/>
    <w:rsid w:val="00C02541"/>
    <w:rsid w:val="00C075DD"/>
    <w:rsid w:val="00C46AE2"/>
    <w:rsid w:val="00CE7BAF"/>
    <w:rsid w:val="00EA7E98"/>
    <w:rsid w:val="00EC6DD1"/>
    <w:rsid w:val="00F075B8"/>
    <w:rsid w:val="00F1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F181"/>
  <w15:chartTrackingRefBased/>
  <w15:docId w15:val="{1BCA1467-DA59-4E07-AC87-91D696C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EA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A6EA5"/>
    <w:rPr>
      <w:b/>
      <w:bCs/>
    </w:rPr>
  </w:style>
  <w:style w:type="character" w:customStyle="1" w:styleId="apple-converted-space">
    <w:name w:val="apple-converted-space"/>
    <w:rsid w:val="001A6EA5"/>
  </w:style>
  <w:style w:type="character" w:customStyle="1" w:styleId="casenumber">
    <w:name w:val="casenumber"/>
    <w:rsid w:val="001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register.cherwell.gov.uk/Planning/Display/20/01265/F" TargetMode="External"/><Relationship Id="rId5" Type="http://schemas.openxmlformats.org/officeDocument/2006/relationships/hyperlink" Target="https://planningregister.cherwell.gov.uk/Planning/Display/20/01017/LB" TargetMode="External"/><Relationship Id="rId4" Type="http://schemas.openxmlformats.org/officeDocument/2006/relationships/hyperlink" Target="https://planningregister.cherwell.gov.uk/Planning/Display/20/01005/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2020-06-03T09:49:00Z</cp:lastPrinted>
  <dcterms:created xsi:type="dcterms:W3CDTF">2020-06-29T16:13:00Z</dcterms:created>
  <dcterms:modified xsi:type="dcterms:W3CDTF">2020-06-29T16:13:00Z</dcterms:modified>
</cp:coreProperties>
</file>