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5AEF" w14:textId="1ED61633" w:rsidR="001A447A" w:rsidRPr="005B4D38" w:rsidRDefault="001A447A" w:rsidP="005B4D38">
      <w:pPr>
        <w:jc w:val="center"/>
        <w:rPr>
          <w:rFonts w:eastAsia="Times New Roman"/>
          <w:b/>
          <w:bCs/>
          <w:sz w:val="28"/>
          <w:szCs w:val="28"/>
        </w:rPr>
      </w:pPr>
      <w:r w:rsidRPr="005B4D38">
        <w:rPr>
          <w:rFonts w:eastAsia="Times New Roman"/>
          <w:b/>
          <w:bCs/>
          <w:sz w:val="28"/>
          <w:szCs w:val="28"/>
        </w:rPr>
        <w:t>Weston on the Green Parish Council</w:t>
      </w:r>
    </w:p>
    <w:p w14:paraId="30105B92" w14:textId="7E95B784" w:rsidR="001A447A" w:rsidRPr="00CF1FA5" w:rsidRDefault="001A447A" w:rsidP="002123BD">
      <w:pPr>
        <w:rPr>
          <w:rFonts w:eastAsia="Times New Roman"/>
          <w:b/>
          <w:bCs/>
          <w:sz w:val="24"/>
          <w:szCs w:val="24"/>
        </w:rPr>
      </w:pPr>
    </w:p>
    <w:p w14:paraId="0F5C431C" w14:textId="453FA70D" w:rsidR="005B4D38" w:rsidRPr="007F090F" w:rsidRDefault="00CF1FA5" w:rsidP="005B4D38">
      <w:pPr>
        <w:rPr>
          <w:rFonts w:eastAsia="Times New Roman"/>
          <w:b/>
          <w:bCs/>
          <w:color w:val="FF0000"/>
          <w:sz w:val="24"/>
          <w:szCs w:val="24"/>
        </w:rPr>
      </w:pPr>
      <w:r w:rsidRPr="00CF1FA5">
        <w:rPr>
          <w:rFonts w:eastAsia="Times New Roman"/>
          <w:b/>
          <w:bCs/>
          <w:sz w:val="24"/>
          <w:szCs w:val="24"/>
        </w:rPr>
        <w:t xml:space="preserve">Report </w:t>
      </w:r>
      <w:r w:rsidR="005B4D38">
        <w:rPr>
          <w:rFonts w:eastAsia="Times New Roman"/>
          <w:b/>
          <w:bCs/>
          <w:sz w:val="24"/>
          <w:szCs w:val="24"/>
        </w:rPr>
        <w:t xml:space="preserve">by the Finance Advisory Group </w:t>
      </w:r>
      <w:r w:rsidRPr="00CF1FA5">
        <w:rPr>
          <w:rFonts w:eastAsia="Times New Roman"/>
          <w:b/>
          <w:bCs/>
          <w:sz w:val="24"/>
          <w:szCs w:val="24"/>
        </w:rPr>
        <w:t xml:space="preserve">on the </w:t>
      </w:r>
      <w:r w:rsidR="005B4D38">
        <w:rPr>
          <w:rFonts w:eastAsia="Times New Roman"/>
          <w:b/>
          <w:bCs/>
          <w:sz w:val="24"/>
          <w:szCs w:val="24"/>
        </w:rPr>
        <w:t>P</w:t>
      </w:r>
      <w:r w:rsidRPr="00CF1FA5">
        <w:rPr>
          <w:rFonts w:eastAsia="Times New Roman"/>
          <w:b/>
          <w:bCs/>
          <w:sz w:val="24"/>
          <w:szCs w:val="24"/>
        </w:rPr>
        <w:t xml:space="preserve">urchase of the </w:t>
      </w:r>
      <w:r w:rsidR="005B4D38">
        <w:rPr>
          <w:rFonts w:eastAsia="Times New Roman"/>
          <w:b/>
          <w:bCs/>
          <w:sz w:val="24"/>
          <w:szCs w:val="24"/>
        </w:rPr>
        <w:t>P</w:t>
      </w:r>
      <w:r w:rsidRPr="00CF1FA5">
        <w:rPr>
          <w:rFonts w:eastAsia="Times New Roman"/>
          <w:b/>
          <w:bCs/>
          <w:sz w:val="24"/>
          <w:szCs w:val="24"/>
        </w:rPr>
        <w:t xml:space="preserve">laying </w:t>
      </w:r>
      <w:r w:rsidR="005B4D38">
        <w:rPr>
          <w:rFonts w:eastAsia="Times New Roman"/>
          <w:b/>
          <w:bCs/>
          <w:sz w:val="24"/>
          <w:szCs w:val="24"/>
        </w:rPr>
        <w:t>F</w:t>
      </w:r>
      <w:r w:rsidRPr="00CF1FA5">
        <w:rPr>
          <w:rFonts w:eastAsia="Times New Roman"/>
          <w:b/>
          <w:bCs/>
          <w:sz w:val="24"/>
          <w:szCs w:val="24"/>
        </w:rPr>
        <w:t xml:space="preserve">ield and </w:t>
      </w:r>
      <w:r w:rsidR="005B4D38">
        <w:rPr>
          <w:rFonts w:eastAsia="Times New Roman"/>
          <w:b/>
          <w:bCs/>
          <w:sz w:val="24"/>
          <w:szCs w:val="24"/>
        </w:rPr>
        <w:t>S</w:t>
      </w:r>
      <w:r w:rsidRPr="00CF1FA5">
        <w:rPr>
          <w:rFonts w:eastAsia="Times New Roman"/>
          <w:b/>
          <w:bCs/>
          <w:sz w:val="24"/>
          <w:szCs w:val="24"/>
        </w:rPr>
        <w:t>pinney by the Parish Council</w:t>
      </w:r>
    </w:p>
    <w:p w14:paraId="23463E9D" w14:textId="77777777" w:rsidR="00CF1FA5" w:rsidRDefault="00CF1FA5" w:rsidP="00CF1FA5">
      <w:pPr>
        <w:rPr>
          <w:rFonts w:eastAsia="Times New Roman"/>
          <w:sz w:val="24"/>
          <w:szCs w:val="24"/>
        </w:rPr>
      </w:pPr>
    </w:p>
    <w:p w14:paraId="2815E404" w14:textId="25197028" w:rsidR="00BD4B0B" w:rsidRPr="00726291" w:rsidRDefault="00BD4B0B" w:rsidP="00BD4B0B">
      <w:pPr>
        <w:pStyle w:val="ListParagraph"/>
        <w:numPr>
          <w:ilvl w:val="0"/>
          <w:numId w:val="2"/>
        </w:numPr>
        <w:rPr>
          <w:rFonts w:asciiTheme="minorHAnsi" w:eastAsia="Times New Roman" w:hAnsiTheme="minorHAnsi" w:cstheme="minorHAnsi"/>
          <w:b/>
          <w:bCs/>
        </w:rPr>
      </w:pPr>
      <w:r w:rsidRPr="00726291">
        <w:rPr>
          <w:rFonts w:asciiTheme="minorHAnsi" w:eastAsia="Times New Roman" w:hAnsiTheme="minorHAnsi" w:cstheme="minorHAnsi"/>
          <w:b/>
          <w:bCs/>
        </w:rPr>
        <w:t>Proposal for the purchase of the playing field and spinney by the Parish Council</w:t>
      </w:r>
    </w:p>
    <w:p w14:paraId="6AD9335C" w14:textId="5BF06860" w:rsidR="00BD4B0B" w:rsidRPr="00726291" w:rsidRDefault="00BD4B0B" w:rsidP="00BD4B0B">
      <w:pPr>
        <w:rPr>
          <w:rFonts w:asciiTheme="minorHAnsi" w:eastAsia="Times New Roman" w:hAnsiTheme="minorHAnsi" w:cstheme="minorHAnsi"/>
          <w:b/>
          <w:bCs/>
        </w:rPr>
      </w:pPr>
    </w:p>
    <w:p w14:paraId="4B8D4F65" w14:textId="127BED9F" w:rsidR="00994394" w:rsidRDefault="00BD4B0B" w:rsidP="005B4D38">
      <w:pPr>
        <w:jc w:val="both"/>
        <w:rPr>
          <w:rFonts w:asciiTheme="minorHAnsi" w:eastAsia="Times New Roman" w:hAnsiTheme="minorHAnsi" w:cstheme="minorHAnsi"/>
        </w:rPr>
      </w:pPr>
      <w:r w:rsidRPr="00726291">
        <w:rPr>
          <w:rFonts w:asciiTheme="minorHAnsi" w:eastAsia="Times New Roman" w:hAnsiTheme="minorHAnsi" w:cstheme="minorHAnsi"/>
        </w:rPr>
        <w:t>The Parish Council w</w:t>
      </w:r>
      <w:r w:rsidR="00842A75">
        <w:rPr>
          <w:rFonts w:asciiTheme="minorHAnsi" w:eastAsia="Times New Roman" w:hAnsiTheme="minorHAnsi" w:cstheme="minorHAnsi"/>
        </w:rPr>
        <w:t>ould like</w:t>
      </w:r>
      <w:r w:rsidRPr="00726291">
        <w:rPr>
          <w:rFonts w:asciiTheme="minorHAnsi" w:eastAsia="Times New Roman" w:hAnsiTheme="minorHAnsi" w:cstheme="minorHAnsi"/>
        </w:rPr>
        <w:t xml:space="preserve"> to purchase the playing field and spinney</w:t>
      </w:r>
      <w:r w:rsidR="00842A75">
        <w:rPr>
          <w:rFonts w:asciiTheme="minorHAnsi" w:eastAsia="Times New Roman" w:hAnsiTheme="minorHAnsi" w:cstheme="minorHAnsi"/>
        </w:rPr>
        <w:t>,</w:t>
      </w:r>
      <w:r w:rsidR="00570A63">
        <w:rPr>
          <w:rFonts w:asciiTheme="minorHAnsi" w:eastAsia="Times New Roman" w:hAnsiTheme="minorHAnsi" w:cstheme="minorHAnsi"/>
        </w:rPr>
        <w:t xml:space="preserve"> located </w:t>
      </w:r>
      <w:r w:rsidRPr="00726291">
        <w:rPr>
          <w:rFonts w:asciiTheme="minorHAnsi" w:eastAsia="Times New Roman" w:hAnsiTheme="minorHAnsi" w:cstheme="minorHAnsi"/>
        </w:rPr>
        <w:t>off Church Lane in Weston on the Green</w:t>
      </w:r>
      <w:r w:rsidR="00842A75">
        <w:rPr>
          <w:rFonts w:asciiTheme="minorHAnsi" w:eastAsia="Times New Roman" w:hAnsiTheme="minorHAnsi" w:cstheme="minorHAnsi"/>
        </w:rPr>
        <w:t>,</w:t>
      </w:r>
      <w:r w:rsidRPr="00726291">
        <w:rPr>
          <w:rFonts w:asciiTheme="minorHAnsi" w:eastAsia="Times New Roman" w:hAnsiTheme="minorHAnsi" w:cstheme="minorHAnsi"/>
        </w:rPr>
        <w:t xml:space="preserve"> for a sum of £30,500</w:t>
      </w:r>
      <w:r w:rsidR="005F009B">
        <w:rPr>
          <w:rStyle w:val="FootnoteReference"/>
          <w:rFonts w:asciiTheme="minorHAnsi" w:eastAsia="Times New Roman" w:hAnsiTheme="minorHAnsi" w:cstheme="minorHAnsi"/>
        </w:rPr>
        <w:footnoteReference w:id="1"/>
      </w:r>
      <w:r w:rsidR="005F009B">
        <w:rPr>
          <w:rFonts w:asciiTheme="minorHAnsi" w:eastAsia="Times New Roman" w:hAnsiTheme="minorHAnsi" w:cstheme="minorHAnsi"/>
        </w:rPr>
        <w:t>.</w:t>
      </w:r>
      <w:r w:rsidR="00994394" w:rsidRPr="00726291">
        <w:rPr>
          <w:rFonts w:asciiTheme="minorHAnsi" w:eastAsia="Times New Roman" w:hAnsiTheme="minorHAnsi" w:cstheme="minorHAnsi"/>
        </w:rPr>
        <w:t xml:space="preserve"> </w:t>
      </w:r>
    </w:p>
    <w:p w14:paraId="3D14CE20" w14:textId="77777777" w:rsidR="00154A85" w:rsidRPr="00726291" w:rsidRDefault="00154A85" w:rsidP="005B4D38">
      <w:pPr>
        <w:jc w:val="both"/>
        <w:rPr>
          <w:rFonts w:asciiTheme="minorHAnsi" w:eastAsia="Times New Roman" w:hAnsiTheme="minorHAnsi" w:cstheme="minorHAnsi"/>
        </w:rPr>
      </w:pPr>
    </w:p>
    <w:p w14:paraId="2C1E36DE" w14:textId="623467FB" w:rsidR="00BD4B0B" w:rsidRDefault="00994394" w:rsidP="005B4D38">
      <w:pPr>
        <w:jc w:val="both"/>
        <w:rPr>
          <w:rFonts w:asciiTheme="minorHAnsi" w:eastAsia="Times New Roman" w:hAnsiTheme="minorHAnsi" w:cstheme="minorHAnsi"/>
        </w:rPr>
      </w:pPr>
      <w:r w:rsidRPr="00726291">
        <w:rPr>
          <w:rFonts w:asciiTheme="minorHAnsi" w:eastAsia="Times New Roman" w:hAnsiTheme="minorHAnsi" w:cstheme="minorHAnsi"/>
        </w:rPr>
        <w:t xml:space="preserve">The land is currently rented from the Duchy of Cornwall for an annual rent of </w:t>
      </w:r>
      <w:r w:rsidRPr="00726291">
        <w:rPr>
          <w:rFonts w:asciiTheme="minorHAnsi" w:hAnsiTheme="minorHAnsi" w:cstheme="minorHAnsi"/>
        </w:rPr>
        <w:t>£738.35</w:t>
      </w:r>
      <w:r w:rsidRPr="00726291">
        <w:rPr>
          <w:rFonts w:asciiTheme="minorHAnsi" w:eastAsia="Times New Roman" w:hAnsiTheme="minorHAnsi" w:cstheme="minorHAnsi"/>
        </w:rPr>
        <w:t>. T</w:t>
      </w:r>
      <w:r w:rsidR="00BD4B0B" w:rsidRPr="00726291">
        <w:rPr>
          <w:rFonts w:asciiTheme="minorHAnsi" w:eastAsia="Times New Roman" w:hAnsiTheme="minorHAnsi" w:cstheme="minorHAnsi"/>
        </w:rPr>
        <w:t>here is a £500 grant for fence works due to the Parish Council from the Duchy of Cornwall</w:t>
      </w:r>
      <w:r w:rsidR="00C61E07">
        <w:rPr>
          <w:rFonts w:asciiTheme="minorHAnsi" w:eastAsia="Times New Roman" w:hAnsiTheme="minorHAnsi" w:cstheme="minorHAnsi"/>
        </w:rPr>
        <w:t>, therefore</w:t>
      </w:r>
      <w:r w:rsidRPr="00726291">
        <w:rPr>
          <w:rFonts w:asciiTheme="minorHAnsi" w:eastAsia="Times New Roman" w:hAnsiTheme="minorHAnsi" w:cstheme="minorHAnsi"/>
        </w:rPr>
        <w:t xml:space="preserve"> the proposed net price for the land is £30,000.</w:t>
      </w:r>
    </w:p>
    <w:p w14:paraId="0F85F788" w14:textId="77777777" w:rsidR="00154A85" w:rsidRPr="00726291" w:rsidRDefault="00154A85" w:rsidP="005B4D38">
      <w:pPr>
        <w:jc w:val="both"/>
        <w:rPr>
          <w:rFonts w:asciiTheme="minorHAnsi" w:eastAsia="Times New Roman" w:hAnsiTheme="minorHAnsi" w:cstheme="minorHAnsi"/>
        </w:rPr>
      </w:pPr>
    </w:p>
    <w:p w14:paraId="30E10D68" w14:textId="438D16A9" w:rsidR="00BD4B0B" w:rsidRPr="00726291" w:rsidRDefault="00BD4B0B" w:rsidP="005B4D38">
      <w:pPr>
        <w:jc w:val="both"/>
        <w:rPr>
          <w:rFonts w:asciiTheme="minorHAnsi" w:eastAsia="Times New Roman" w:hAnsiTheme="minorHAnsi" w:cstheme="minorHAnsi"/>
        </w:rPr>
      </w:pPr>
      <w:r w:rsidRPr="00726291">
        <w:rPr>
          <w:rFonts w:asciiTheme="minorHAnsi" w:eastAsia="Times New Roman" w:hAnsiTheme="minorHAnsi" w:cstheme="minorHAnsi"/>
        </w:rPr>
        <w:t xml:space="preserve">The land is currently registered with Cherwell District Council as an Asset of Community Value and notice has been provided to the community of the Duchy of Cornwall’s </w:t>
      </w:r>
      <w:r w:rsidR="00C61E07">
        <w:rPr>
          <w:rFonts w:asciiTheme="minorHAnsi" w:eastAsia="Times New Roman" w:hAnsiTheme="minorHAnsi" w:cstheme="minorHAnsi"/>
        </w:rPr>
        <w:t>intent</w:t>
      </w:r>
      <w:r w:rsidRPr="00726291">
        <w:rPr>
          <w:rFonts w:asciiTheme="minorHAnsi" w:eastAsia="Times New Roman" w:hAnsiTheme="minorHAnsi" w:cstheme="minorHAnsi"/>
        </w:rPr>
        <w:t xml:space="preserve"> to sell the land. </w:t>
      </w:r>
    </w:p>
    <w:p w14:paraId="3F43D381" w14:textId="77777777" w:rsidR="00BD4B0B" w:rsidRPr="00726291" w:rsidRDefault="00BD4B0B" w:rsidP="005B4D38">
      <w:pPr>
        <w:pStyle w:val="ListParagraph"/>
        <w:jc w:val="both"/>
        <w:rPr>
          <w:rFonts w:asciiTheme="minorHAnsi" w:eastAsia="Times New Roman" w:hAnsiTheme="minorHAnsi" w:cstheme="minorHAnsi"/>
        </w:rPr>
      </w:pPr>
    </w:p>
    <w:p w14:paraId="36DADED8" w14:textId="02641C60" w:rsidR="00BD4B0B" w:rsidRPr="00726291" w:rsidRDefault="00BD4B0B" w:rsidP="005B4D38">
      <w:pPr>
        <w:pStyle w:val="ListParagraph"/>
        <w:numPr>
          <w:ilvl w:val="0"/>
          <w:numId w:val="2"/>
        </w:numPr>
        <w:jc w:val="both"/>
        <w:rPr>
          <w:rFonts w:asciiTheme="minorHAnsi" w:eastAsia="Times New Roman" w:hAnsiTheme="minorHAnsi" w:cstheme="minorHAnsi"/>
          <w:b/>
          <w:bCs/>
        </w:rPr>
      </w:pPr>
      <w:r w:rsidRPr="00726291">
        <w:rPr>
          <w:rFonts w:asciiTheme="minorHAnsi" w:eastAsia="Times New Roman" w:hAnsiTheme="minorHAnsi" w:cstheme="minorHAnsi"/>
          <w:b/>
          <w:bCs/>
        </w:rPr>
        <w:t>Purpose of the purchase</w:t>
      </w:r>
    </w:p>
    <w:p w14:paraId="55A135D6" w14:textId="77777777" w:rsidR="00BD4B0B" w:rsidRPr="00726291" w:rsidRDefault="00BD4B0B" w:rsidP="005B4D38">
      <w:pPr>
        <w:pStyle w:val="ListParagraph"/>
        <w:jc w:val="both"/>
        <w:rPr>
          <w:rFonts w:asciiTheme="minorHAnsi" w:eastAsia="Times New Roman" w:hAnsiTheme="minorHAnsi" w:cstheme="minorHAnsi"/>
        </w:rPr>
      </w:pPr>
    </w:p>
    <w:p w14:paraId="5BB4EBEA" w14:textId="48AC4140" w:rsidR="00F129C0" w:rsidRPr="00726291" w:rsidRDefault="00F129C0" w:rsidP="005B4D38">
      <w:pPr>
        <w:jc w:val="both"/>
        <w:rPr>
          <w:rFonts w:asciiTheme="minorHAnsi" w:eastAsia="Times New Roman" w:hAnsiTheme="minorHAnsi" w:cstheme="minorHAnsi"/>
        </w:rPr>
      </w:pPr>
      <w:r w:rsidRPr="00726291">
        <w:rPr>
          <w:rFonts w:asciiTheme="minorHAnsi" w:eastAsia="Times New Roman" w:hAnsiTheme="minorHAnsi" w:cstheme="minorHAnsi"/>
        </w:rPr>
        <w:t xml:space="preserve">The </w:t>
      </w:r>
      <w:r w:rsidR="008037D6" w:rsidRPr="00726291">
        <w:rPr>
          <w:rFonts w:asciiTheme="minorHAnsi" w:eastAsia="Times New Roman" w:hAnsiTheme="minorHAnsi" w:cstheme="minorHAnsi"/>
        </w:rPr>
        <w:t xml:space="preserve">purchase </w:t>
      </w:r>
      <w:r w:rsidR="00BD4B0B" w:rsidRPr="00726291">
        <w:rPr>
          <w:rFonts w:asciiTheme="minorHAnsi" w:eastAsia="Times New Roman" w:hAnsiTheme="minorHAnsi" w:cstheme="minorHAnsi"/>
        </w:rPr>
        <w:t xml:space="preserve">of </w:t>
      </w:r>
      <w:r w:rsidRPr="00726291">
        <w:rPr>
          <w:rFonts w:asciiTheme="minorHAnsi" w:eastAsia="Times New Roman" w:hAnsiTheme="minorHAnsi" w:cstheme="minorHAnsi"/>
        </w:rPr>
        <w:t>the playing field</w:t>
      </w:r>
      <w:r w:rsidR="008037D6" w:rsidRPr="00726291">
        <w:rPr>
          <w:rFonts w:asciiTheme="minorHAnsi" w:eastAsia="Times New Roman" w:hAnsiTheme="minorHAnsi" w:cstheme="minorHAnsi"/>
        </w:rPr>
        <w:t xml:space="preserve"> and spinney</w:t>
      </w:r>
      <w:r w:rsidRPr="00726291">
        <w:rPr>
          <w:rFonts w:asciiTheme="minorHAnsi" w:eastAsia="Times New Roman" w:hAnsiTheme="minorHAnsi" w:cstheme="minorHAnsi"/>
        </w:rPr>
        <w:t xml:space="preserve"> </w:t>
      </w:r>
      <w:r w:rsidR="00BD4B0B" w:rsidRPr="00726291">
        <w:rPr>
          <w:rFonts w:asciiTheme="minorHAnsi" w:eastAsia="Times New Roman" w:hAnsiTheme="minorHAnsi" w:cstheme="minorHAnsi"/>
        </w:rPr>
        <w:t>by the Parish Council would</w:t>
      </w:r>
      <w:r w:rsidRPr="00726291">
        <w:rPr>
          <w:rFonts w:asciiTheme="minorHAnsi" w:eastAsia="Times New Roman" w:hAnsiTheme="minorHAnsi" w:cstheme="minorHAnsi"/>
        </w:rPr>
        <w:t xml:space="preserve"> protect it for future generations </w:t>
      </w:r>
      <w:r w:rsidR="008037D6" w:rsidRPr="00726291">
        <w:rPr>
          <w:rFonts w:asciiTheme="minorHAnsi" w:eastAsia="Times New Roman" w:hAnsiTheme="minorHAnsi" w:cstheme="minorHAnsi"/>
        </w:rPr>
        <w:t xml:space="preserve">for its community leisure </w:t>
      </w:r>
      <w:r w:rsidR="00C61E07">
        <w:rPr>
          <w:rFonts w:asciiTheme="minorHAnsi" w:eastAsia="Times New Roman" w:hAnsiTheme="minorHAnsi" w:cstheme="minorHAnsi"/>
        </w:rPr>
        <w:t xml:space="preserve">uses </w:t>
      </w:r>
      <w:r w:rsidR="00BD4B0B" w:rsidRPr="00726291">
        <w:rPr>
          <w:rFonts w:asciiTheme="minorHAnsi" w:eastAsia="Times New Roman" w:hAnsiTheme="minorHAnsi" w:cstheme="minorHAnsi"/>
        </w:rPr>
        <w:t>which i</w:t>
      </w:r>
      <w:r w:rsidRPr="00726291">
        <w:rPr>
          <w:rFonts w:asciiTheme="minorHAnsi" w:eastAsia="Times New Roman" w:hAnsiTheme="minorHAnsi" w:cstheme="minorHAnsi"/>
        </w:rPr>
        <w:t>nclud</w:t>
      </w:r>
      <w:r w:rsidR="00BD4B0B" w:rsidRPr="00726291">
        <w:rPr>
          <w:rFonts w:asciiTheme="minorHAnsi" w:eastAsia="Times New Roman" w:hAnsiTheme="minorHAnsi" w:cstheme="minorHAnsi"/>
        </w:rPr>
        <w:t>e</w:t>
      </w:r>
      <w:r w:rsidRPr="00726291">
        <w:rPr>
          <w:rFonts w:asciiTheme="minorHAnsi" w:eastAsia="Times New Roman" w:hAnsiTheme="minorHAnsi" w:cstheme="minorHAnsi"/>
        </w:rPr>
        <w:t xml:space="preserve"> a playground</w:t>
      </w:r>
      <w:r w:rsidR="004109FD" w:rsidRPr="00726291">
        <w:rPr>
          <w:rFonts w:asciiTheme="minorHAnsi" w:eastAsia="Times New Roman" w:hAnsiTheme="minorHAnsi" w:cstheme="minorHAnsi"/>
        </w:rPr>
        <w:t>,</w:t>
      </w:r>
      <w:r w:rsidRPr="00726291">
        <w:rPr>
          <w:rFonts w:asciiTheme="minorHAnsi" w:eastAsia="Times New Roman" w:hAnsiTheme="minorHAnsi" w:cstheme="minorHAnsi"/>
        </w:rPr>
        <w:t xml:space="preserve"> sports </w:t>
      </w:r>
      <w:proofErr w:type="gramStart"/>
      <w:r w:rsidRPr="00726291">
        <w:rPr>
          <w:rFonts w:asciiTheme="minorHAnsi" w:eastAsia="Times New Roman" w:hAnsiTheme="minorHAnsi" w:cstheme="minorHAnsi"/>
        </w:rPr>
        <w:t>ground</w:t>
      </w:r>
      <w:proofErr w:type="gramEnd"/>
      <w:r w:rsidR="004109FD" w:rsidRPr="00726291">
        <w:rPr>
          <w:rFonts w:asciiTheme="minorHAnsi" w:eastAsia="Times New Roman" w:hAnsiTheme="minorHAnsi" w:cstheme="minorHAnsi"/>
        </w:rPr>
        <w:t xml:space="preserve"> and </w:t>
      </w:r>
      <w:r w:rsidR="008037D6" w:rsidRPr="00726291">
        <w:rPr>
          <w:rFonts w:asciiTheme="minorHAnsi" w:eastAsia="Times New Roman" w:hAnsiTheme="minorHAnsi" w:cstheme="minorHAnsi"/>
        </w:rPr>
        <w:t>woodland/stream</w:t>
      </w:r>
      <w:r w:rsidR="004109FD" w:rsidRPr="00726291">
        <w:rPr>
          <w:rFonts w:asciiTheme="minorHAnsi" w:eastAsia="Times New Roman" w:hAnsiTheme="minorHAnsi" w:cstheme="minorHAnsi"/>
        </w:rPr>
        <w:t xml:space="preserve"> area.</w:t>
      </w:r>
      <w:r w:rsidRPr="00726291">
        <w:rPr>
          <w:rFonts w:asciiTheme="minorHAnsi" w:eastAsia="Times New Roman" w:hAnsiTheme="minorHAnsi" w:cstheme="minorHAnsi"/>
        </w:rPr>
        <w:t xml:space="preserve"> </w:t>
      </w:r>
      <w:r w:rsidR="004109FD" w:rsidRPr="00726291">
        <w:rPr>
          <w:rFonts w:asciiTheme="minorHAnsi" w:eastAsia="Times New Roman" w:hAnsiTheme="minorHAnsi" w:cstheme="minorHAnsi"/>
        </w:rPr>
        <w:t>With ownership</w:t>
      </w:r>
      <w:r w:rsidRPr="00726291">
        <w:rPr>
          <w:rFonts w:asciiTheme="minorHAnsi" w:eastAsia="Times New Roman" w:hAnsiTheme="minorHAnsi" w:cstheme="minorHAnsi"/>
        </w:rPr>
        <w:t xml:space="preserve"> the Council will be able to make its own decisions </w:t>
      </w:r>
      <w:r w:rsidR="008037D6" w:rsidRPr="00726291">
        <w:rPr>
          <w:rFonts w:asciiTheme="minorHAnsi" w:eastAsia="Times New Roman" w:hAnsiTheme="minorHAnsi" w:cstheme="minorHAnsi"/>
        </w:rPr>
        <w:t>regarding</w:t>
      </w:r>
      <w:r w:rsidRPr="00726291">
        <w:rPr>
          <w:rFonts w:asciiTheme="minorHAnsi" w:eastAsia="Times New Roman" w:hAnsiTheme="minorHAnsi" w:cstheme="minorHAnsi"/>
        </w:rPr>
        <w:t xml:space="preserve"> facilities </w:t>
      </w:r>
      <w:r w:rsidR="00924EEB" w:rsidRPr="00726291">
        <w:rPr>
          <w:rFonts w:asciiTheme="minorHAnsi" w:eastAsia="Times New Roman" w:hAnsiTheme="minorHAnsi" w:cstheme="minorHAnsi"/>
        </w:rPr>
        <w:t xml:space="preserve">for the field </w:t>
      </w:r>
      <w:r w:rsidR="00BD4B0B" w:rsidRPr="00726291">
        <w:rPr>
          <w:rFonts w:asciiTheme="minorHAnsi" w:eastAsia="Times New Roman" w:hAnsiTheme="minorHAnsi" w:cstheme="minorHAnsi"/>
        </w:rPr>
        <w:t>which could include t</w:t>
      </w:r>
      <w:r w:rsidR="008037D6" w:rsidRPr="00726291">
        <w:rPr>
          <w:rFonts w:asciiTheme="minorHAnsi" w:eastAsia="Times New Roman" w:hAnsiTheme="minorHAnsi" w:cstheme="minorHAnsi"/>
        </w:rPr>
        <w:t xml:space="preserve">he provision of </w:t>
      </w:r>
      <w:r w:rsidRPr="00726291">
        <w:rPr>
          <w:rFonts w:asciiTheme="minorHAnsi" w:eastAsia="Times New Roman" w:hAnsiTheme="minorHAnsi" w:cstheme="minorHAnsi"/>
        </w:rPr>
        <w:t>water, electricity, chang</w:t>
      </w:r>
      <w:r w:rsidR="00924EEB" w:rsidRPr="00726291">
        <w:rPr>
          <w:rFonts w:asciiTheme="minorHAnsi" w:eastAsia="Times New Roman" w:hAnsiTheme="minorHAnsi" w:cstheme="minorHAnsi"/>
        </w:rPr>
        <w:t>ing</w:t>
      </w:r>
      <w:r w:rsidRPr="00726291">
        <w:rPr>
          <w:rFonts w:asciiTheme="minorHAnsi" w:eastAsia="Times New Roman" w:hAnsiTheme="minorHAnsi" w:cstheme="minorHAnsi"/>
        </w:rPr>
        <w:t xml:space="preserve"> rooms, a pavilion, an area for older children, a nature trail.</w:t>
      </w:r>
    </w:p>
    <w:p w14:paraId="6D656464" w14:textId="77777777" w:rsidR="00F129C0" w:rsidRPr="00726291" w:rsidRDefault="00F129C0" w:rsidP="005B4D38">
      <w:pPr>
        <w:jc w:val="both"/>
        <w:rPr>
          <w:rFonts w:asciiTheme="minorHAnsi" w:eastAsia="Times New Roman" w:hAnsiTheme="minorHAnsi" w:cstheme="minorHAnsi"/>
        </w:rPr>
      </w:pPr>
      <w:r w:rsidRPr="00726291">
        <w:rPr>
          <w:rFonts w:asciiTheme="minorHAnsi" w:eastAsia="Times New Roman" w:hAnsiTheme="minorHAnsi" w:cstheme="minorHAnsi"/>
        </w:rPr>
        <w:t> </w:t>
      </w:r>
    </w:p>
    <w:p w14:paraId="65C93BB3" w14:textId="5F56D406" w:rsidR="00F129C0" w:rsidRPr="00726291" w:rsidRDefault="00F129C0" w:rsidP="005B4D38">
      <w:pPr>
        <w:jc w:val="both"/>
        <w:rPr>
          <w:rFonts w:asciiTheme="minorHAnsi" w:eastAsia="Times New Roman" w:hAnsiTheme="minorHAnsi" w:cstheme="minorHAnsi"/>
          <w:color w:val="000000" w:themeColor="text1"/>
        </w:rPr>
      </w:pPr>
      <w:r w:rsidRPr="00726291">
        <w:rPr>
          <w:rFonts w:asciiTheme="minorHAnsi" w:eastAsia="Times New Roman" w:hAnsiTheme="minorHAnsi" w:cstheme="minorHAnsi"/>
          <w:color w:val="000000" w:themeColor="text1"/>
        </w:rPr>
        <w:t xml:space="preserve">The purchase of the field </w:t>
      </w:r>
      <w:r w:rsidR="00924EEB" w:rsidRPr="00726291">
        <w:rPr>
          <w:rFonts w:asciiTheme="minorHAnsi" w:eastAsia="Times New Roman" w:hAnsiTheme="minorHAnsi" w:cstheme="minorHAnsi"/>
          <w:color w:val="000000" w:themeColor="text1"/>
        </w:rPr>
        <w:t>will</w:t>
      </w:r>
      <w:r w:rsidRPr="00726291">
        <w:rPr>
          <w:rFonts w:asciiTheme="minorHAnsi" w:eastAsia="Times New Roman" w:hAnsiTheme="minorHAnsi" w:cstheme="minorHAnsi"/>
          <w:color w:val="000000" w:themeColor="text1"/>
        </w:rPr>
        <w:t xml:space="preserve"> bring value to the village</w:t>
      </w:r>
      <w:r w:rsidR="002C0546">
        <w:rPr>
          <w:rFonts w:asciiTheme="minorHAnsi" w:eastAsia="Times New Roman" w:hAnsiTheme="minorHAnsi" w:cstheme="minorHAnsi"/>
          <w:color w:val="000000" w:themeColor="text1"/>
        </w:rPr>
        <w:t>.</w:t>
      </w:r>
      <w:r w:rsidRPr="00726291">
        <w:rPr>
          <w:rFonts w:asciiTheme="minorHAnsi" w:eastAsia="Times New Roman" w:hAnsiTheme="minorHAnsi" w:cstheme="minorHAnsi"/>
          <w:color w:val="000000" w:themeColor="text1"/>
        </w:rPr>
        <w:t xml:space="preserve"> </w:t>
      </w:r>
      <w:r w:rsidR="00924EEB" w:rsidRPr="00726291">
        <w:rPr>
          <w:rFonts w:asciiTheme="minorHAnsi" w:eastAsia="Times New Roman" w:hAnsiTheme="minorHAnsi" w:cstheme="minorHAnsi"/>
          <w:color w:val="000000" w:themeColor="text1"/>
        </w:rPr>
        <w:t>It will</w:t>
      </w:r>
      <w:r w:rsidRPr="00726291">
        <w:rPr>
          <w:rFonts w:asciiTheme="minorHAnsi" w:eastAsia="Times New Roman" w:hAnsiTheme="minorHAnsi" w:cstheme="minorHAnsi"/>
          <w:color w:val="000000" w:themeColor="text1"/>
        </w:rPr>
        <w:t xml:space="preserve"> enable the development of leisure activities for </w:t>
      </w:r>
      <w:r w:rsidR="00BD4B0B" w:rsidRPr="00726291">
        <w:rPr>
          <w:rFonts w:asciiTheme="minorHAnsi" w:eastAsia="Times New Roman" w:hAnsiTheme="minorHAnsi" w:cstheme="minorHAnsi"/>
          <w:color w:val="000000" w:themeColor="text1"/>
        </w:rPr>
        <w:t xml:space="preserve">all age groups </w:t>
      </w:r>
      <w:r w:rsidR="00924EEB" w:rsidRPr="00726291">
        <w:rPr>
          <w:rFonts w:asciiTheme="minorHAnsi" w:eastAsia="Times New Roman" w:hAnsiTheme="minorHAnsi" w:cstheme="minorHAnsi"/>
          <w:color w:val="000000" w:themeColor="text1"/>
        </w:rPr>
        <w:t>and</w:t>
      </w:r>
      <w:r w:rsidR="00BD4B0B" w:rsidRPr="00726291">
        <w:rPr>
          <w:rFonts w:asciiTheme="minorHAnsi" w:eastAsia="Times New Roman" w:hAnsiTheme="minorHAnsi" w:cstheme="minorHAnsi"/>
          <w:color w:val="000000" w:themeColor="text1"/>
        </w:rPr>
        <w:t xml:space="preserve"> would</w:t>
      </w:r>
      <w:r w:rsidR="00924EEB" w:rsidRPr="00726291">
        <w:rPr>
          <w:rFonts w:asciiTheme="minorHAnsi" w:eastAsia="Times New Roman" w:hAnsiTheme="minorHAnsi" w:cstheme="minorHAnsi"/>
          <w:color w:val="000000" w:themeColor="text1"/>
        </w:rPr>
        <w:t xml:space="preserve"> provide</w:t>
      </w:r>
      <w:r w:rsidRPr="00726291">
        <w:rPr>
          <w:rFonts w:asciiTheme="minorHAnsi" w:eastAsia="Times New Roman" w:hAnsiTheme="minorHAnsi" w:cstheme="minorHAnsi"/>
          <w:color w:val="000000" w:themeColor="text1"/>
        </w:rPr>
        <w:t xml:space="preserve"> </w:t>
      </w:r>
      <w:r w:rsidR="00924EEB" w:rsidRPr="00726291">
        <w:rPr>
          <w:rFonts w:asciiTheme="minorHAnsi" w:eastAsia="Times New Roman" w:hAnsiTheme="minorHAnsi" w:cstheme="minorHAnsi"/>
          <w:color w:val="000000" w:themeColor="text1"/>
        </w:rPr>
        <w:t>increased</w:t>
      </w:r>
      <w:r w:rsidRPr="00726291">
        <w:rPr>
          <w:rFonts w:asciiTheme="minorHAnsi" w:eastAsia="Times New Roman" w:hAnsiTheme="minorHAnsi" w:cstheme="minorHAnsi"/>
          <w:color w:val="000000" w:themeColor="text1"/>
        </w:rPr>
        <w:t xml:space="preserve"> opportunit</w:t>
      </w:r>
      <w:r w:rsidR="00924EEB" w:rsidRPr="00726291">
        <w:rPr>
          <w:rFonts w:asciiTheme="minorHAnsi" w:eastAsia="Times New Roman" w:hAnsiTheme="minorHAnsi" w:cstheme="minorHAnsi"/>
          <w:color w:val="000000" w:themeColor="text1"/>
        </w:rPr>
        <w:t>ies</w:t>
      </w:r>
      <w:r w:rsidRPr="00726291">
        <w:rPr>
          <w:rFonts w:asciiTheme="minorHAnsi" w:eastAsia="Times New Roman" w:hAnsiTheme="minorHAnsi" w:cstheme="minorHAnsi"/>
          <w:color w:val="000000" w:themeColor="text1"/>
        </w:rPr>
        <w:t xml:space="preserve"> to rent the facilities</w:t>
      </w:r>
      <w:r w:rsidR="00612591" w:rsidRPr="00726291">
        <w:rPr>
          <w:rFonts w:asciiTheme="minorHAnsi" w:eastAsia="Times New Roman" w:hAnsiTheme="minorHAnsi" w:cstheme="minorHAnsi"/>
          <w:color w:val="000000" w:themeColor="text1"/>
        </w:rPr>
        <w:t xml:space="preserve"> to provide additional income for the village.</w:t>
      </w:r>
      <w:r w:rsidR="002C0546">
        <w:rPr>
          <w:rFonts w:asciiTheme="minorHAnsi" w:eastAsia="Times New Roman" w:hAnsiTheme="minorHAnsi" w:cstheme="minorHAnsi"/>
          <w:color w:val="000000" w:themeColor="text1"/>
        </w:rPr>
        <w:t xml:space="preserve"> It will also ensure the protection of </w:t>
      </w:r>
      <w:r w:rsidR="00D755AC" w:rsidRPr="00726291">
        <w:rPr>
          <w:rFonts w:asciiTheme="minorHAnsi" w:eastAsia="Times New Roman" w:hAnsiTheme="minorHAnsi" w:cstheme="minorHAnsi"/>
          <w:color w:val="000000" w:themeColor="text1"/>
        </w:rPr>
        <w:t>the area from commercial developers.</w:t>
      </w:r>
    </w:p>
    <w:p w14:paraId="7404271A" w14:textId="3524827F" w:rsidR="00F129C0" w:rsidRDefault="00F129C0" w:rsidP="005B4D38">
      <w:pPr>
        <w:jc w:val="both"/>
        <w:rPr>
          <w:rFonts w:asciiTheme="minorHAnsi" w:eastAsia="Times New Roman" w:hAnsiTheme="minorHAnsi" w:cstheme="minorHAnsi"/>
        </w:rPr>
      </w:pPr>
    </w:p>
    <w:p w14:paraId="4CC6504C" w14:textId="0F4B77BA" w:rsidR="00D755AC" w:rsidRPr="008C6A44" w:rsidRDefault="008C6A44" w:rsidP="005B4D38">
      <w:pPr>
        <w:jc w:val="both"/>
        <w:rPr>
          <w:rFonts w:asciiTheme="minorHAnsi" w:eastAsia="Times New Roman" w:hAnsiTheme="minorHAnsi" w:cstheme="minorHAnsi"/>
        </w:rPr>
      </w:pPr>
      <w:r>
        <w:rPr>
          <w:rFonts w:asciiTheme="minorHAnsi" w:eastAsia="Times New Roman" w:hAnsiTheme="minorHAnsi" w:cstheme="minorHAnsi"/>
        </w:rPr>
        <w:t>In the future the Parish Council may wish to develop some additional affordable housing on either the existing Sanctuary site or extend into the playing field. The Duchy of Cornwall have highlighted that there would be overage payments if there were any housing developments in the future. The Parish Council have requested further clarification from their solicitors on the conditions attached to this clause</w:t>
      </w:r>
      <w:r w:rsidR="009556CD">
        <w:rPr>
          <w:rStyle w:val="FootnoteReference"/>
          <w:rFonts w:asciiTheme="minorHAnsi" w:eastAsia="Times New Roman" w:hAnsiTheme="minorHAnsi" w:cstheme="minorHAnsi"/>
        </w:rPr>
        <w:footnoteReference w:id="2"/>
      </w:r>
      <w:r>
        <w:rPr>
          <w:rFonts w:asciiTheme="minorHAnsi" w:eastAsia="Times New Roman" w:hAnsiTheme="minorHAnsi" w:cstheme="minorHAnsi"/>
        </w:rPr>
        <w:t>.</w:t>
      </w:r>
    </w:p>
    <w:p w14:paraId="7906B067" w14:textId="77777777" w:rsidR="00D755AC" w:rsidRPr="00726291" w:rsidRDefault="00D755AC" w:rsidP="005B4D38">
      <w:pPr>
        <w:jc w:val="both"/>
        <w:rPr>
          <w:rFonts w:asciiTheme="minorHAnsi" w:eastAsia="Times New Roman" w:hAnsiTheme="minorHAnsi" w:cstheme="minorHAnsi"/>
          <w:b/>
          <w:bCs/>
        </w:rPr>
      </w:pPr>
    </w:p>
    <w:p w14:paraId="4B42520E" w14:textId="7F406534" w:rsidR="008037D6" w:rsidRPr="00726291" w:rsidRDefault="008037D6" w:rsidP="00F129C0">
      <w:pPr>
        <w:pStyle w:val="ListParagraph"/>
        <w:numPr>
          <w:ilvl w:val="0"/>
          <w:numId w:val="2"/>
        </w:numPr>
        <w:rPr>
          <w:rFonts w:asciiTheme="minorHAnsi" w:eastAsia="Times New Roman" w:hAnsiTheme="minorHAnsi" w:cstheme="minorHAnsi"/>
          <w:b/>
          <w:bCs/>
        </w:rPr>
      </w:pPr>
      <w:r w:rsidRPr="00726291">
        <w:rPr>
          <w:rFonts w:asciiTheme="minorHAnsi" w:eastAsia="Times New Roman" w:hAnsiTheme="minorHAnsi" w:cstheme="minorHAnsi"/>
          <w:b/>
          <w:bCs/>
        </w:rPr>
        <w:t xml:space="preserve">Proposal to apply for a Public Works </w:t>
      </w:r>
      <w:r w:rsidR="00770CD5">
        <w:rPr>
          <w:rFonts w:asciiTheme="minorHAnsi" w:eastAsia="Times New Roman" w:hAnsiTheme="minorHAnsi" w:cstheme="minorHAnsi"/>
          <w:b/>
          <w:bCs/>
        </w:rPr>
        <w:t xml:space="preserve">Loan </w:t>
      </w:r>
      <w:r w:rsidRPr="00726291">
        <w:rPr>
          <w:rFonts w:asciiTheme="minorHAnsi" w:eastAsia="Times New Roman" w:hAnsiTheme="minorHAnsi" w:cstheme="minorHAnsi"/>
          <w:b/>
          <w:bCs/>
        </w:rPr>
        <w:t>Board</w:t>
      </w:r>
      <w:r w:rsidR="00770CD5">
        <w:rPr>
          <w:rFonts w:asciiTheme="minorHAnsi" w:eastAsia="Times New Roman" w:hAnsiTheme="minorHAnsi" w:cstheme="minorHAnsi"/>
          <w:b/>
          <w:bCs/>
        </w:rPr>
        <w:t xml:space="preserve"> Loan</w:t>
      </w:r>
    </w:p>
    <w:p w14:paraId="2185CF21" w14:textId="630FFBFC" w:rsidR="00994394" w:rsidRDefault="00994394" w:rsidP="00994394">
      <w:pPr>
        <w:rPr>
          <w:rFonts w:asciiTheme="minorHAnsi" w:eastAsia="Times New Roman" w:hAnsiTheme="minorHAnsi" w:cstheme="minorHAnsi"/>
          <w:b/>
          <w:bCs/>
        </w:rPr>
      </w:pPr>
    </w:p>
    <w:p w14:paraId="5D874B82" w14:textId="47D6BBEA" w:rsidR="00547654" w:rsidRPr="002764DA" w:rsidRDefault="00547654" w:rsidP="005A7283">
      <w:pPr>
        <w:pStyle w:val="NormalWeb"/>
        <w:spacing w:after="300"/>
        <w:jc w:val="both"/>
        <w:rPr>
          <w:rFonts w:asciiTheme="minorHAnsi" w:hAnsiTheme="minorHAnsi" w:cstheme="minorHAnsi"/>
          <w:color w:val="191919"/>
        </w:rPr>
      </w:pPr>
      <w:r w:rsidRPr="00025C3B">
        <w:rPr>
          <w:rFonts w:asciiTheme="minorHAnsi" w:hAnsiTheme="minorHAnsi" w:cstheme="minorHAnsi"/>
          <w:color w:val="191919"/>
        </w:rPr>
        <w:t xml:space="preserve">English town and parish councils </w:t>
      </w:r>
      <w:r w:rsidR="00770CD5">
        <w:rPr>
          <w:rFonts w:asciiTheme="minorHAnsi" w:hAnsiTheme="minorHAnsi" w:cstheme="minorHAnsi"/>
          <w:color w:val="191919"/>
        </w:rPr>
        <w:t>require</w:t>
      </w:r>
      <w:r w:rsidRPr="00025C3B">
        <w:rPr>
          <w:rFonts w:asciiTheme="minorHAnsi" w:hAnsiTheme="minorHAnsi" w:cstheme="minorHAnsi"/>
          <w:color w:val="191919"/>
        </w:rPr>
        <w:t xml:space="preserve"> a borrowing approval from the Ministry of Housing, Communities and Local Government (MHCLG) </w:t>
      </w:r>
      <w:proofErr w:type="gramStart"/>
      <w:r w:rsidRPr="00025C3B">
        <w:rPr>
          <w:rFonts w:asciiTheme="minorHAnsi" w:hAnsiTheme="minorHAnsi" w:cstheme="minorHAnsi"/>
          <w:color w:val="191919"/>
        </w:rPr>
        <w:t>in order to</w:t>
      </w:r>
      <w:proofErr w:type="gramEnd"/>
      <w:r w:rsidRPr="00025C3B">
        <w:rPr>
          <w:rFonts w:asciiTheme="minorHAnsi" w:hAnsiTheme="minorHAnsi" w:cstheme="minorHAnsi"/>
          <w:color w:val="191919"/>
        </w:rPr>
        <w:t xml:space="preserve"> borrow. </w:t>
      </w:r>
      <w:r>
        <w:rPr>
          <w:rFonts w:asciiTheme="minorHAnsi" w:hAnsiTheme="minorHAnsi" w:cstheme="minorHAnsi"/>
          <w:color w:val="191919"/>
        </w:rPr>
        <w:t>T</w:t>
      </w:r>
      <w:r w:rsidRPr="00025C3B">
        <w:rPr>
          <w:rFonts w:asciiTheme="minorHAnsi" w:hAnsiTheme="minorHAnsi" w:cstheme="minorHAnsi"/>
          <w:color w:val="191919"/>
        </w:rPr>
        <w:t>he approval</w:t>
      </w:r>
      <w:r>
        <w:rPr>
          <w:rFonts w:asciiTheme="minorHAnsi" w:hAnsiTheme="minorHAnsi" w:cstheme="minorHAnsi"/>
          <w:color w:val="191919"/>
        </w:rPr>
        <w:t xml:space="preserve">, </w:t>
      </w:r>
      <w:r w:rsidRPr="00025C3B">
        <w:rPr>
          <w:rFonts w:asciiTheme="minorHAnsi" w:hAnsiTheme="minorHAnsi" w:cstheme="minorHAnsi"/>
          <w:color w:val="191919"/>
          <w:shd w:val="clear" w:color="auto" w:fill="FFFFFF"/>
        </w:rPr>
        <w:t>obtained through our County Association of Local Councils</w:t>
      </w:r>
      <w:r>
        <w:rPr>
          <w:rFonts w:asciiTheme="minorHAnsi" w:hAnsiTheme="minorHAnsi" w:cstheme="minorHAnsi"/>
          <w:color w:val="191919"/>
          <w:shd w:val="clear" w:color="auto" w:fill="FFFFFF"/>
        </w:rPr>
        <w:t>,</w:t>
      </w:r>
      <w:r w:rsidRPr="00025C3B">
        <w:rPr>
          <w:rFonts w:asciiTheme="minorHAnsi" w:hAnsiTheme="minorHAnsi" w:cstheme="minorHAnsi"/>
          <w:color w:val="191919"/>
        </w:rPr>
        <w:t xml:space="preserve"> must be in place before loan applications can be made</w:t>
      </w:r>
      <w:r w:rsidR="00770CD5">
        <w:rPr>
          <w:rFonts w:asciiTheme="minorHAnsi" w:hAnsiTheme="minorHAnsi" w:cstheme="minorHAnsi"/>
          <w:color w:val="191919"/>
        </w:rPr>
        <w:t xml:space="preserve"> to the Public Works Loan Board </w:t>
      </w:r>
      <w:r w:rsidR="00770CD5" w:rsidRPr="00726291">
        <w:rPr>
          <w:rFonts w:asciiTheme="minorHAnsi" w:eastAsia="Times New Roman" w:hAnsiTheme="minorHAnsi" w:cstheme="minorHAnsi"/>
        </w:rPr>
        <w:t>(PWLB)</w:t>
      </w:r>
      <w:r w:rsidRPr="00025C3B">
        <w:rPr>
          <w:rFonts w:asciiTheme="minorHAnsi" w:hAnsiTheme="minorHAnsi" w:cstheme="minorHAnsi"/>
          <w:color w:val="191919"/>
        </w:rPr>
        <w:t>.</w:t>
      </w:r>
    </w:p>
    <w:p w14:paraId="1C552B93" w14:textId="14D85180" w:rsidR="00770CD5" w:rsidRPr="00770CD5" w:rsidRDefault="00770CD5" w:rsidP="005A7283">
      <w:pPr>
        <w:pStyle w:val="NormalWeb"/>
        <w:spacing w:after="300"/>
        <w:jc w:val="both"/>
        <w:rPr>
          <w:rFonts w:asciiTheme="minorHAnsi" w:hAnsiTheme="minorHAnsi" w:cstheme="minorHAnsi"/>
          <w:b/>
          <w:bCs/>
          <w:color w:val="191919"/>
        </w:rPr>
      </w:pPr>
      <w:r w:rsidRPr="00CE5B1B">
        <w:rPr>
          <w:rFonts w:asciiTheme="minorHAnsi" w:hAnsiTheme="minorHAnsi" w:cstheme="minorHAnsi"/>
          <w:b/>
          <w:bCs/>
          <w:color w:val="191919"/>
        </w:rPr>
        <w:t xml:space="preserve">Security for Loans </w:t>
      </w:r>
      <w:r>
        <w:rPr>
          <w:rFonts w:asciiTheme="minorHAnsi" w:hAnsiTheme="minorHAnsi" w:cstheme="minorHAnsi"/>
          <w:b/>
          <w:bCs/>
          <w:color w:val="191919"/>
        </w:rPr>
        <w:t xml:space="preserve">- </w:t>
      </w:r>
      <w:r w:rsidRPr="00CE5B1B">
        <w:rPr>
          <w:rFonts w:asciiTheme="minorHAnsi" w:hAnsiTheme="minorHAnsi" w:cstheme="minorHAnsi"/>
          <w:color w:val="191919"/>
        </w:rPr>
        <w:t>Under the provisions of the Public Works Loan Acts of 1965 and 1967, loans from HM Treasury are secured by an automatic charge on the revenues of the council and not on the council’s property.</w:t>
      </w:r>
    </w:p>
    <w:p w14:paraId="6CD43B78" w14:textId="449C7C00" w:rsidR="00770CD5" w:rsidRPr="00770CD5" w:rsidRDefault="00D61C4E" w:rsidP="005A7283">
      <w:pPr>
        <w:jc w:val="both"/>
        <w:rPr>
          <w:rFonts w:cstheme="minorHAnsi"/>
          <w:b/>
          <w:bCs/>
        </w:rPr>
      </w:pPr>
      <w:r>
        <w:rPr>
          <w:rFonts w:cstheme="minorHAnsi"/>
          <w:b/>
          <w:bCs/>
        </w:rPr>
        <w:br w:type="column"/>
      </w:r>
      <w:r w:rsidR="00770CD5" w:rsidRPr="00CE5B1B">
        <w:rPr>
          <w:rFonts w:cstheme="minorHAnsi"/>
          <w:b/>
          <w:bCs/>
        </w:rPr>
        <w:lastRenderedPageBreak/>
        <w:t>Types of Loan</w:t>
      </w:r>
      <w:r w:rsidR="00770CD5">
        <w:rPr>
          <w:rFonts w:cstheme="minorHAnsi"/>
          <w:b/>
          <w:bCs/>
        </w:rPr>
        <w:t xml:space="preserve"> - </w:t>
      </w:r>
      <w:r w:rsidR="00770CD5" w:rsidRPr="00CE5B1B">
        <w:rPr>
          <w:rFonts w:cstheme="minorHAnsi"/>
        </w:rPr>
        <w:t xml:space="preserve">There are two types of loans available from the PWLB lending facility:  </w:t>
      </w:r>
    </w:p>
    <w:p w14:paraId="24FA651A" w14:textId="77777777" w:rsidR="00770CD5" w:rsidRPr="00CE5B1B" w:rsidRDefault="00770CD5" w:rsidP="005A7283">
      <w:pPr>
        <w:jc w:val="both"/>
        <w:rPr>
          <w:rFonts w:cstheme="minorHAnsi"/>
        </w:rPr>
      </w:pPr>
      <w:r w:rsidRPr="00CE5B1B">
        <w:rPr>
          <w:rFonts w:cstheme="minorHAnsi"/>
        </w:rPr>
        <w:t>(a)  Fixed rate loans, on which the rate of interest is fixed for the life of the loan</w:t>
      </w:r>
      <w:r>
        <w:rPr>
          <w:rFonts w:cstheme="minorHAnsi"/>
        </w:rPr>
        <w:t xml:space="preserve">. </w:t>
      </w:r>
    </w:p>
    <w:p w14:paraId="7CC9F367" w14:textId="4AF2736C" w:rsidR="00770CD5" w:rsidRDefault="00770CD5" w:rsidP="005A7283">
      <w:pPr>
        <w:jc w:val="both"/>
        <w:rPr>
          <w:rFonts w:cstheme="minorHAnsi"/>
        </w:rPr>
      </w:pPr>
      <w:r w:rsidRPr="00CE5B1B">
        <w:rPr>
          <w:rFonts w:cstheme="minorHAnsi"/>
        </w:rPr>
        <w:t xml:space="preserve">(b) Variable rate loans, on which the rate of interest is variable at one, </w:t>
      </w:r>
      <w:proofErr w:type="gramStart"/>
      <w:r w:rsidRPr="00CE5B1B">
        <w:rPr>
          <w:rFonts w:cstheme="minorHAnsi"/>
        </w:rPr>
        <w:t>three or six monthly</w:t>
      </w:r>
      <w:proofErr w:type="gramEnd"/>
      <w:r w:rsidRPr="00CE5B1B">
        <w:rPr>
          <w:rFonts w:cstheme="minorHAnsi"/>
        </w:rPr>
        <w:t xml:space="preserve"> intervals.  </w:t>
      </w:r>
      <w:r w:rsidRPr="00CE5B1B">
        <w:rPr>
          <w:rFonts w:cstheme="minorHAnsi"/>
          <w:b/>
          <w:bCs/>
        </w:rPr>
        <w:t xml:space="preserve">Method of Repayment </w:t>
      </w:r>
      <w:r>
        <w:rPr>
          <w:rFonts w:cstheme="minorHAnsi"/>
          <w:b/>
          <w:bCs/>
        </w:rPr>
        <w:t xml:space="preserve">- </w:t>
      </w:r>
      <w:r w:rsidRPr="00CE5B1B">
        <w:rPr>
          <w:rFonts w:cstheme="minorHAnsi"/>
        </w:rPr>
        <w:t>There are two repayment methods:</w:t>
      </w:r>
    </w:p>
    <w:p w14:paraId="3F3C2835" w14:textId="77777777" w:rsidR="00154A85" w:rsidRPr="00770CD5" w:rsidRDefault="00154A85" w:rsidP="005A7283">
      <w:pPr>
        <w:jc w:val="both"/>
        <w:rPr>
          <w:rFonts w:cstheme="minorHAnsi"/>
          <w:b/>
          <w:bCs/>
        </w:rPr>
      </w:pPr>
    </w:p>
    <w:p w14:paraId="6A8B9E57" w14:textId="01DF3FEA" w:rsidR="00770CD5" w:rsidRDefault="00770CD5" w:rsidP="005A7283">
      <w:pPr>
        <w:jc w:val="both"/>
        <w:rPr>
          <w:rFonts w:cstheme="minorHAnsi"/>
        </w:rPr>
      </w:pPr>
      <w:r w:rsidRPr="00CE5B1B">
        <w:rPr>
          <w:rFonts w:cstheme="minorHAnsi"/>
          <w:b/>
          <w:bCs/>
        </w:rPr>
        <w:t>Annuity:</w:t>
      </w:r>
      <w:r w:rsidRPr="00CE5B1B">
        <w:rPr>
          <w:rFonts w:cstheme="minorHAnsi"/>
        </w:rPr>
        <w:t xml:space="preserve"> half yearly payments where each payment is of a constant amount inclusive of principal and interest (available on fixed rate loans only)</w:t>
      </w:r>
      <w:r>
        <w:rPr>
          <w:rFonts w:cstheme="minorHAnsi"/>
        </w:rPr>
        <w:t>.</w:t>
      </w:r>
    </w:p>
    <w:p w14:paraId="6CA3B27F" w14:textId="77777777" w:rsidR="00154A85" w:rsidRPr="00CE5B1B" w:rsidRDefault="00154A85" w:rsidP="005A7283">
      <w:pPr>
        <w:jc w:val="both"/>
        <w:rPr>
          <w:rFonts w:cstheme="minorHAnsi"/>
        </w:rPr>
      </w:pPr>
    </w:p>
    <w:p w14:paraId="09466D6A" w14:textId="08E267C6" w:rsidR="00770CD5" w:rsidRPr="00CE5B1B" w:rsidRDefault="00770CD5" w:rsidP="005A7283">
      <w:pPr>
        <w:jc w:val="both"/>
        <w:rPr>
          <w:rFonts w:cstheme="minorHAnsi"/>
        </w:rPr>
      </w:pPr>
      <w:r w:rsidRPr="00CE5B1B">
        <w:rPr>
          <w:rFonts w:cstheme="minorHAnsi"/>
          <w:b/>
          <w:bCs/>
        </w:rPr>
        <w:t>Equal Instalments of Principal (EIP):</w:t>
      </w:r>
      <w:r w:rsidRPr="00CE5B1B">
        <w:rPr>
          <w:rFonts w:cstheme="minorHAnsi"/>
        </w:rPr>
        <w:t xml:space="preserve"> half yearly payments where each payment consists of a constant instalment of principal plus a diminishing amount of interest, calculated on the balance of principal then outstanding</w:t>
      </w:r>
      <w:r>
        <w:rPr>
          <w:rFonts w:cstheme="minorHAnsi"/>
        </w:rPr>
        <w:t>.</w:t>
      </w:r>
      <w:r w:rsidRPr="00CE5B1B">
        <w:rPr>
          <w:rFonts w:cstheme="minorHAnsi"/>
        </w:rPr>
        <w:t xml:space="preserve">  </w:t>
      </w:r>
    </w:p>
    <w:p w14:paraId="7742ECE7" w14:textId="77777777" w:rsidR="00547654" w:rsidRPr="00726291" w:rsidRDefault="00547654" w:rsidP="005A7283">
      <w:pPr>
        <w:jc w:val="both"/>
        <w:rPr>
          <w:rFonts w:asciiTheme="minorHAnsi" w:eastAsia="Times New Roman" w:hAnsiTheme="minorHAnsi" w:cstheme="minorHAnsi"/>
          <w:b/>
          <w:bCs/>
        </w:rPr>
      </w:pPr>
    </w:p>
    <w:p w14:paraId="27A8362E" w14:textId="6D7BDB03" w:rsidR="008037D6" w:rsidRPr="005A7283" w:rsidRDefault="008037D6" w:rsidP="005A7283">
      <w:pPr>
        <w:jc w:val="both"/>
        <w:rPr>
          <w:rFonts w:asciiTheme="minorHAnsi" w:eastAsia="Times New Roman" w:hAnsiTheme="minorHAnsi" w:cstheme="minorHAnsi"/>
        </w:rPr>
      </w:pPr>
      <w:r w:rsidRPr="005A7283">
        <w:rPr>
          <w:rFonts w:asciiTheme="minorHAnsi" w:eastAsia="Times New Roman" w:hAnsiTheme="minorHAnsi" w:cstheme="minorHAnsi"/>
        </w:rPr>
        <w:t xml:space="preserve">The </w:t>
      </w:r>
      <w:r w:rsidR="00154A85">
        <w:rPr>
          <w:rFonts w:asciiTheme="minorHAnsi" w:eastAsia="Times New Roman" w:hAnsiTheme="minorHAnsi" w:cstheme="minorHAnsi"/>
        </w:rPr>
        <w:t>F</w:t>
      </w:r>
      <w:r w:rsidRPr="005A7283">
        <w:rPr>
          <w:rFonts w:asciiTheme="minorHAnsi" w:eastAsia="Times New Roman" w:hAnsiTheme="minorHAnsi" w:cstheme="minorHAnsi"/>
        </w:rPr>
        <w:t xml:space="preserve">inance </w:t>
      </w:r>
      <w:r w:rsidR="00154A85">
        <w:rPr>
          <w:rFonts w:asciiTheme="minorHAnsi" w:eastAsia="Times New Roman" w:hAnsiTheme="minorHAnsi" w:cstheme="minorHAnsi"/>
        </w:rPr>
        <w:t>A</w:t>
      </w:r>
      <w:r w:rsidRPr="005A7283">
        <w:rPr>
          <w:rFonts w:asciiTheme="minorHAnsi" w:eastAsia="Times New Roman" w:hAnsiTheme="minorHAnsi" w:cstheme="minorHAnsi"/>
        </w:rPr>
        <w:t xml:space="preserve">dvisory </w:t>
      </w:r>
      <w:r w:rsidR="00154A85">
        <w:rPr>
          <w:rFonts w:asciiTheme="minorHAnsi" w:eastAsia="Times New Roman" w:hAnsiTheme="minorHAnsi" w:cstheme="minorHAnsi"/>
        </w:rPr>
        <w:t>G</w:t>
      </w:r>
      <w:r w:rsidRPr="005A7283">
        <w:rPr>
          <w:rFonts w:asciiTheme="minorHAnsi" w:eastAsia="Times New Roman" w:hAnsiTheme="minorHAnsi" w:cstheme="minorHAnsi"/>
        </w:rPr>
        <w:t xml:space="preserve">roup </w:t>
      </w:r>
      <w:r w:rsidR="00154A85">
        <w:rPr>
          <w:rFonts w:asciiTheme="minorHAnsi" w:eastAsia="Times New Roman" w:hAnsiTheme="minorHAnsi" w:cstheme="minorHAnsi"/>
        </w:rPr>
        <w:t xml:space="preserve">met on the </w:t>
      </w:r>
      <w:r w:rsidR="00D74A45">
        <w:rPr>
          <w:rFonts w:asciiTheme="minorHAnsi" w:eastAsia="Times New Roman" w:hAnsiTheme="minorHAnsi" w:cstheme="minorHAnsi"/>
        </w:rPr>
        <w:t>1</w:t>
      </w:r>
      <w:r w:rsidR="00154A85">
        <w:rPr>
          <w:rFonts w:asciiTheme="minorHAnsi" w:eastAsia="Times New Roman" w:hAnsiTheme="minorHAnsi" w:cstheme="minorHAnsi"/>
        </w:rPr>
        <w:t>5</w:t>
      </w:r>
      <w:r w:rsidR="00154A85" w:rsidRPr="00D74A45">
        <w:rPr>
          <w:rFonts w:asciiTheme="minorHAnsi" w:eastAsia="Times New Roman" w:hAnsiTheme="minorHAnsi" w:cstheme="minorHAnsi"/>
          <w:vertAlign w:val="superscript"/>
        </w:rPr>
        <w:t>th</w:t>
      </w:r>
      <w:r w:rsidR="00154A85">
        <w:rPr>
          <w:rFonts w:asciiTheme="minorHAnsi" w:eastAsia="Times New Roman" w:hAnsiTheme="minorHAnsi" w:cstheme="minorHAnsi"/>
        </w:rPr>
        <w:t xml:space="preserve"> August 2020 to discuss these matters and </w:t>
      </w:r>
      <w:r w:rsidRPr="005A7283">
        <w:rPr>
          <w:rFonts w:asciiTheme="minorHAnsi" w:eastAsia="Times New Roman" w:hAnsiTheme="minorHAnsi" w:cstheme="minorHAnsi"/>
        </w:rPr>
        <w:t xml:space="preserve">recommend that the Parish Council apply for a </w:t>
      </w:r>
      <w:r w:rsidR="00AF2ED4" w:rsidRPr="005A7283">
        <w:rPr>
          <w:rFonts w:asciiTheme="minorHAnsi" w:eastAsia="Times New Roman" w:hAnsiTheme="minorHAnsi" w:cstheme="minorHAnsi"/>
        </w:rPr>
        <w:t xml:space="preserve">fixed rate </w:t>
      </w:r>
      <w:r w:rsidRPr="005A7283">
        <w:rPr>
          <w:rFonts w:asciiTheme="minorHAnsi" w:eastAsia="Times New Roman" w:hAnsiTheme="minorHAnsi" w:cstheme="minorHAnsi"/>
        </w:rPr>
        <w:t>loan</w:t>
      </w:r>
      <w:r w:rsidR="005A7283" w:rsidRPr="005A7283">
        <w:rPr>
          <w:rFonts w:asciiTheme="minorHAnsi" w:eastAsia="Times New Roman" w:hAnsiTheme="minorHAnsi" w:cstheme="minorHAnsi"/>
        </w:rPr>
        <w:t>,</w:t>
      </w:r>
      <w:r w:rsidRPr="005A7283">
        <w:rPr>
          <w:rFonts w:asciiTheme="minorHAnsi" w:eastAsia="Times New Roman" w:hAnsiTheme="minorHAnsi" w:cstheme="minorHAnsi"/>
        </w:rPr>
        <w:t xml:space="preserve"> </w:t>
      </w:r>
      <w:r w:rsidR="005A7283" w:rsidRPr="005A7283">
        <w:rPr>
          <w:rFonts w:asciiTheme="minorHAnsi" w:eastAsia="Times New Roman" w:hAnsiTheme="minorHAnsi" w:cstheme="minorHAnsi"/>
        </w:rPr>
        <w:t xml:space="preserve">with an annuity method of repayment, </w:t>
      </w:r>
      <w:r w:rsidRPr="005A7283">
        <w:rPr>
          <w:rFonts w:asciiTheme="minorHAnsi" w:eastAsia="Times New Roman" w:hAnsiTheme="minorHAnsi" w:cstheme="minorHAnsi"/>
        </w:rPr>
        <w:t>from the Public Works Loan Board</w:t>
      </w:r>
      <w:r w:rsidR="00471C2C">
        <w:rPr>
          <w:rFonts w:asciiTheme="minorHAnsi" w:eastAsia="Times New Roman" w:hAnsiTheme="minorHAnsi" w:cstheme="minorHAnsi"/>
        </w:rPr>
        <w:t>.</w:t>
      </w:r>
      <w:r w:rsidR="00154A85">
        <w:rPr>
          <w:rFonts w:asciiTheme="minorHAnsi" w:eastAsia="Times New Roman" w:hAnsiTheme="minorHAnsi" w:cstheme="minorHAnsi"/>
        </w:rPr>
        <w:t xml:space="preserve"> This standard approach to loan taking is appropriate for a public body such as the Parish Co</w:t>
      </w:r>
      <w:r w:rsidR="00D74A45">
        <w:rPr>
          <w:rFonts w:asciiTheme="minorHAnsi" w:eastAsia="Times New Roman" w:hAnsiTheme="minorHAnsi" w:cstheme="minorHAnsi"/>
        </w:rPr>
        <w:t>u</w:t>
      </w:r>
      <w:r w:rsidR="00154A85">
        <w:rPr>
          <w:rFonts w:asciiTheme="minorHAnsi" w:eastAsia="Times New Roman" w:hAnsiTheme="minorHAnsi" w:cstheme="minorHAnsi"/>
        </w:rPr>
        <w:t xml:space="preserve">ncil, taking a fixed rate loan offers certainty of future costs which aligns well with the Council’s annual budgeting process.  </w:t>
      </w:r>
    </w:p>
    <w:p w14:paraId="02DA42FF" w14:textId="0F2178A3" w:rsidR="00994394" w:rsidRPr="00726291" w:rsidRDefault="00994394" w:rsidP="00994394">
      <w:pPr>
        <w:rPr>
          <w:rFonts w:asciiTheme="minorHAnsi" w:eastAsia="Times New Roman" w:hAnsiTheme="minorHAnsi" w:cstheme="minorHAnsi"/>
          <w:b/>
          <w:bCs/>
        </w:rPr>
      </w:pPr>
    </w:p>
    <w:p w14:paraId="05A53C55" w14:textId="77777777" w:rsidR="008037D6" w:rsidRPr="00726291" w:rsidRDefault="008037D6" w:rsidP="008037D6">
      <w:pPr>
        <w:pStyle w:val="ListParagraph"/>
        <w:rPr>
          <w:rFonts w:asciiTheme="minorHAnsi" w:eastAsia="Times New Roman" w:hAnsiTheme="minorHAnsi" w:cstheme="minorHAnsi"/>
          <w:b/>
          <w:bCs/>
        </w:rPr>
      </w:pPr>
    </w:p>
    <w:p w14:paraId="24F1A6A2" w14:textId="088DF6A9" w:rsidR="00CF1FA5" w:rsidRPr="00726291" w:rsidRDefault="00CF1FA5" w:rsidP="00F129C0">
      <w:pPr>
        <w:pStyle w:val="ListParagraph"/>
        <w:numPr>
          <w:ilvl w:val="0"/>
          <w:numId w:val="2"/>
        </w:numPr>
        <w:rPr>
          <w:rFonts w:asciiTheme="minorHAnsi" w:eastAsia="Times New Roman" w:hAnsiTheme="minorHAnsi" w:cstheme="minorHAnsi"/>
          <w:b/>
          <w:bCs/>
        </w:rPr>
      </w:pPr>
      <w:r w:rsidRPr="00726291">
        <w:rPr>
          <w:rFonts w:asciiTheme="minorHAnsi" w:eastAsia="Times New Roman" w:hAnsiTheme="minorHAnsi" w:cstheme="minorHAnsi"/>
          <w:b/>
          <w:bCs/>
        </w:rPr>
        <w:t xml:space="preserve">Financial </w:t>
      </w:r>
      <w:r w:rsidR="00F129C0" w:rsidRPr="00726291">
        <w:rPr>
          <w:rFonts w:asciiTheme="minorHAnsi" w:eastAsia="Times New Roman" w:hAnsiTheme="minorHAnsi" w:cstheme="minorHAnsi"/>
          <w:b/>
          <w:bCs/>
        </w:rPr>
        <w:t>Considerations</w:t>
      </w:r>
      <w:r w:rsidRPr="00726291">
        <w:rPr>
          <w:rFonts w:asciiTheme="minorHAnsi" w:eastAsia="Times New Roman" w:hAnsiTheme="minorHAnsi" w:cstheme="minorHAnsi"/>
          <w:b/>
          <w:bCs/>
        </w:rPr>
        <w:t xml:space="preserve"> of </w:t>
      </w:r>
      <w:r w:rsidR="005B4D38" w:rsidRPr="00726291">
        <w:rPr>
          <w:rFonts w:asciiTheme="minorHAnsi" w:eastAsia="Times New Roman" w:hAnsiTheme="minorHAnsi" w:cstheme="minorHAnsi"/>
          <w:b/>
          <w:bCs/>
        </w:rPr>
        <w:t xml:space="preserve">the </w:t>
      </w:r>
      <w:r w:rsidRPr="00726291">
        <w:rPr>
          <w:rFonts w:asciiTheme="minorHAnsi" w:eastAsia="Times New Roman" w:hAnsiTheme="minorHAnsi" w:cstheme="minorHAnsi"/>
          <w:b/>
          <w:bCs/>
        </w:rPr>
        <w:t>Purchase</w:t>
      </w:r>
    </w:p>
    <w:p w14:paraId="566BCFEA" w14:textId="1F7F1D39" w:rsidR="00994394" w:rsidRPr="00726291" w:rsidRDefault="00994394" w:rsidP="00994394">
      <w:pPr>
        <w:rPr>
          <w:rFonts w:asciiTheme="minorHAnsi" w:eastAsia="Times New Roman" w:hAnsiTheme="minorHAnsi" w:cstheme="minorHAnsi"/>
          <w:b/>
          <w:bCs/>
        </w:rPr>
      </w:pPr>
    </w:p>
    <w:p w14:paraId="6A90D74A" w14:textId="438DE2AC" w:rsidR="002C3F00" w:rsidRDefault="002C3F00" w:rsidP="00994394">
      <w:pPr>
        <w:rPr>
          <w:rFonts w:asciiTheme="minorHAnsi" w:eastAsia="Times New Roman" w:hAnsiTheme="minorHAnsi" w:cstheme="minorHAnsi"/>
          <w:b/>
          <w:bCs/>
        </w:rPr>
      </w:pPr>
      <w:r w:rsidRPr="00513DEB">
        <w:rPr>
          <w:rFonts w:asciiTheme="minorHAnsi" w:eastAsia="Times New Roman" w:hAnsiTheme="minorHAnsi" w:cstheme="minorHAnsi"/>
          <w:b/>
          <w:bCs/>
        </w:rPr>
        <w:t>4.1 Current costs and income associated with the land</w:t>
      </w:r>
    </w:p>
    <w:p w14:paraId="178D4F51" w14:textId="77777777" w:rsidR="00C473D6" w:rsidRPr="00513DEB" w:rsidRDefault="00C473D6" w:rsidP="00994394">
      <w:pPr>
        <w:rPr>
          <w:rFonts w:asciiTheme="minorHAnsi" w:eastAsia="Times New Roman" w:hAnsiTheme="minorHAnsi" w:cstheme="minorHAnsi"/>
          <w:b/>
          <w:bCs/>
        </w:rPr>
      </w:pPr>
    </w:p>
    <w:p w14:paraId="6B9132E2" w14:textId="5CF69688" w:rsidR="002C3F00" w:rsidRDefault="00C473D6" w:rsidP="00994394">
      <w:pPr>
        <w:rPr>
          <w:rFonts w:eastAsia="Times New Roman"/>
        </w:rPr>
      </w:pPr>
      <w:r>
        <w:rPr>
          <w:rFonts w:eastAsia="Times New Roman"/>
        </w:rPr>
        <w:t xml:space="preserve">The playing field and spinney (excluding the playground) currently costs the Parish Council £1,133 per annum. This is broken down </w:t>
      </w:r>
      <w:r w:rsidR="00471C2C">
        <w:rPr>
          <w:rFonts w:eastAsia="Times New Roman"/>
        </w:rPr>
        <w:t xml:space="preserve">in the table </w:t>
      </w:r>
      <w:r>
        <w:rPr>
          <w:rFonts w:eastAsia="Times New Roman"/>
        </w:rPr>
        <w:t>below:</w:t>
      </w:r>
    </w:p>
    <w:p w14:paraId="1D90462D" w14:textId="77777777" w:rsidR="00C473D6" w:rsidRPr="00726291" w:rsidRDefault="00C473D6" w:rsidP="00994394">
      <w:pPr>
        <w:rPr>
          <w:rFonts w:asciiTheme="minorHAnsi" w:eastAsia="Times New Roman" w:hAnsiTheme="minorHAnsi" w:cstheme="minorHAnsi"/>
          <w:b/>
          <w:bCs/>
        </w:rPr>
      </w:pPr>
    </w:p>
    <w:tbl>
      <w:tblPr>
        <w:tblStyle w:val="TableGrid"/>
        <w:tblW w:w="0" w:type="auto"/>
        <w:tblLook w:val="04A0" w:firstRow="1" w:lastRow="0" w:firstColumn="1" w:lastColumn="0" w:noHBand="0" w:noVBand="1"/>
      </w:tblPr>
      <w:tblGrid>
        <w:gridCol w:w="3005"/>
        <w:gridCol w:w="3005"/>
        <w:gridCol w:w="3006"/>
      </w:tblGrid>
      <w:tr w:rsidR="00994394" w:rsidRPr="00726291" w14:paraId="15F98AAC" w14:textId="77777777" w:rsidTr="00994394">
        <w:tc>
          <w:tcPr>
            <w:tcW w:w="3005" w:type="dxa"/>
          </w:tcPr>
          <w:p w14:paraId="02F9966A" w14:textId="723256A0" w:rsidR="00994394" w:rsidRPr="00726291" w:rsidRDefault="00994394" w:rsidP="00994394">
            <w:pPr>
              <w:rPr>
                <w:rFonts w:asciiTheme="minorHAnsi" w:eastAsia="Times New Roman" w:hAnsiTheme="minorHAnsi" w:cstheme="minorHAnsi"/>
                <w:b/>
                <w:bCs/>
              </w:rPr>
            </w:pPr>
            <w:r w:rsidRPr="00726291">
              <w:rPr>
                <w:rFonts w:asciiTheme="minorHAnsi" w:eastAsia="Times New Roman" w:hAnsiTheme="minorHAnsi" w:cstheme="minorHAnsi"/>
                <w:b/>
                <w:bCs/>
              </w:rPr>
              <w:t>Item</w:t>
            </w:r>
          </w:p>
        </w:tc>
        <w:tc>
          <w:tcPr>
            <w:tcW w:w="3005" w:type="dxa"/>
          </w:tcPr>
          <w:p w14:paraId="3C0C07B2" w14:textId="5947A562" w:rsidR="00994394" w:rsidRPr="00726291" w:rsidRDefault="00994394" w:rsidP="00994394">
            <w:pPr>
              <w:rPr>
                <w:rFonts w:asciiTheme="minorHAnsi" w:eastAsia="Times New Roman" w:hAnsiTheme="minorHAnsi" w:cstheme="minorHAnsi"/>
                <w:b/>
                <w:bCs/>
              </w:rPr>
            </w:pPr>
            <w:r w:rsidRPr="00726291">
              <w:rPr>
                <w:rFonts w:asciiTheme="minorHAnsi" w:eastAsia="Times New Roman" w:hAnsiTheme="minorHAnsi" w:cstheme="minorHAnsi"/>
                <w:b/>
                <w:bCs/>
              </w:rPr>
              <w:t>Total Cost (£)</w:t>
            </w:r>
          </w:p>
        </w:tc>
        <w:tc>
          <w:tcPr>
            <w:tcW w:w="3006" w:type="dxa"/>
          </w:tcPr>
          <w:p w14:paraId="3490116E" w14:textId="7B39BB9E" w:rsidR="00994394" w:rsidRPr="00726291" w:rsidRDefault="00994394" w:rsidP="00994394">
            <w:pPr>
              <w:rPr>
                <w:rFonts w:asciiTheme="minorHAnsi" w:eastAsia="Times New Roman" w:hAnsiTheme="minorHAnsi" w:cstheme="minorHAnsi"/>
                <w:b/>
                <w:bCs/>
              </w:rPr>
            </w:pPr>
            <w:r w:rsidRPr="00726291">
              <w:rPr>
                <w:rFonts w:asciiTheme="minorHAnsi" w:eastAsia="Times New Roman" w:hAnsiTheme="minorHAnsi" w:cstheme="minorHAnsi"/>
                <w:b/>
                <w:bCs/>
              </w:rPr>
              <w:t>Comments</w:t>
            </w:r>
          </w:p>
        </w:tc>
      </w:tr>
      <w:tr w:rsidR="00F95918" w:rsidRPr="00726291" w14:paraId="24C0E8CF" w14:textId="77777777" w:rsidTr="00994394">
        <w:tc>
          <w:tcPr>
            <w:tcW w:w="3005" w:type="dxa"/>
          </w:tcPr>
          <w:p w14:paraId="21499691" w14:textId="24C508CE"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Current annual rent (2020/21)</w:t>
            </w:r>
          </w:p>
        </w:tc>
        <w:tc>
          <w:tcPr>
            <w:tcW w:w="3005" w:type="dxa"/>
          </w:tcPr>
          <w:p w14:paraId="1F22075A" w14:textId="29D6306A" w:rsidR="00F95918" w:rsidRPr="00726291" w:rsidRDefault="00F95918" w:rsidP="00F95918">
            <w:pPr>
              <w:rPr>
                <w:rFonts w:asciiTheme="minorHAnsi" w:eastAsia="Times New Roman" w:hAnsiTheme="minorHAnsi" w:cstheme="minorHAnsi"/>
              </w:rPr>
            </w:pPr>
            <w:r w:rsidRPr="00726291">
              <w:rPr>
                <w:rFonts w:asciiTheme="minorHAnsi" w:hAnsiTheme="minorHAnsi" w:cstheme="minorHAnsi"/>
              </w:rPr>
              <w:t>£738.35</w:t>
            </w:r>
          </w:p>
        </w:tc>
        <w:tc>
          <w:tcPr>
            <w:tcW w:w="3006" w:type="dxa"/>
          </w:tcPr>
          <w:p w14:paraId="7780D6E4" w14:textId="1C38CF8B" w:rsidR="00F95918" w:rsidRPr="00F95918" w:rsidRDefault="00F95918" w:rsidP="00F95918">
            <w:pPr>
              <w:rPr>
                <w:rFonts w:asciiTheme="minorHAnsi" w:eastAsia="Times New Roman" w:hAnsiTheme="minorHAnsi" w:cstheme="minorHAnsi"/>
              </w:rPr>
            </w:pPr>
            <w:r w:rsidRPr="00F95918">
              <w:rPr>
                <w:rFonts w:asciiTheme="minorHAnsi" w:eastAsia="Times New Roman" w:hAnsiTheme="minorHAnsi" w:cstheme="minorHAnsi"/>
              </w:rPr>
              <w:t>Budget line (2020/21) of £670.00. Rent review in January 2020 increased rent to £738.35</w:t>
            </w:r>
          </w:p>
        </w:tc>
      </w:tr>
      <w:tr w:rsidR="00F95918" w:rsidRPr="00726291" w14:paraId="02AD6124" w14:textId="77777777" w:rsidTr="00994394">
        <w:tc>
          <w:tcPr>
            <w:tcW w:w="3005" w:type="dxa"/>
          </w:tcPr>
          <w:p w14:paraId="2152C8B2" w14:textId="6C3A0FE7"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Maintenance budget lines (2020/21)</w:t>
            </w:r>
          </w:p>
        </w:tc>
        <w:tc>
          <w:tcPr>
            <w:tcW w:w="3005" w:type="dxa"/>
          </w:tcPr>
          <w:p w14:paraId="7FEA098F" w14:textId="46E81FDC"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w:t>
            </w:r>
            <w:r>
              <w:rPr>
                <w:rFonts w:asciiTheme="minorHAnsi" w:eastAsia="Times New Roman" w:hAnsiTheme="minorHAnsi" w:cstheme="minorHAnsi"/>
              </w:rPr>
              <w:t>645.00</w:t>
            </w:r>
          </w:p>
        </w:tc>
        <w:tc>
          <w:tcPr>
            <w:tcW w:w="3006" w:type="dxa"/>
          </w:tcPr>
          <w:p w14:paraId="507DBC4B" w14:textId="5A43D385"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 xml:space="preserve">Includes budget for </w:t>
            </w:r>
            <w:r>
              <w:rPr>
                <w:rFonts w:asciiTheme="minorHAnsi" w:eastAsia="Times New Roman" w:hAnsiTheme="minorHAnsi" w:cstheme="minorHAnsi"/>
              </w:rPr>
              <w:t xml:space="preserve">playing field, spinney, </w:t>
            </w:r>
            <w:proofErr w:type="gramStart"/>
            <w:r>
              <w:rPr>
                <w:rFonts w:asciiTheme="minorHAnsi" w:eastAsia="Times New Roman" w:hAnsiTheme="minorHAnsi" w:cstheme="minorHAnsi"/>
              </w:rPr>
              <w:t>hedge</w:t>
            </w:r>
            <w:proofErr w:type="gramEnd"/>
            <w:r>
              <w:rPr>
                <w:rFonts w:asciiTheme="minorHAnsi" w:eastAsia="Times New Roman" w:hAnsiTheme="minorHAnsi" w:cstheme="minorHAnsi"/>
              </w:rPr>
              <w:t xml:space="preserve"> and </w:t>
            </w:r>
            <w:r w:rsidRPr="00726291">
              <w:rPr>
                <w:rFonts w:asciiTheme="minorHAnsi" w:eastAsia="Times New Roman" w:hAnsiTheme="minorHAnsi" w:cstheme="minorHAnsi"/>
              </w:rPr>
              <w:t>mower maintenance</w:t>
            </w:r>
            <w:r>
              <w:rPr>
                <w:rFonts w:asciiTheme="minorHAnsi" w:eastAsia="Times New Roman" w:hAnsiTheme="minorHAnsi" w:cstheme="minorHAnsi"/>
              </w:rPr>
              <w:t xml:space="preserve"> *</w:t>
            </w:r>
          </w:p>
        </w:tc>
      </w:tr>
      <w:tr w:rsidR="00F95918" w:rsidRPr="00726291" w14:paraId="679CA65C" w14:textId="77777777" w:rsidTr="00994394">
        <w:tc>
          <w:tcPr>
            <w:tcW w:w="3005" w:type="dxa"/>
          </w:tcPr>
          <w:p w14:paraId="50745807" w14:textId="4979FBDC"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 xml:space="preserve">Annual </w:t>
            </w:r>
            <w:r w:rsidR="00C334EB">
              <w:rPr>
                <w:rFonts w:asciiTheme="minorHAnsi" w:eastAsia="Times New Roman" w:hAnsiTheme="minorHAnsi" w:cstheme="minorHAnsi"/>
              </w:rPr>
              <w:t xml:space="preserve">rental </w:t>
            </w:r>
            <w:r w:rsidRPr="00726291">
              <w:rPr>
                <w:rFonts w:asciiTheme="minorHAnsi" w:eastAsia="Times New Roman" w:hAnsiTheme="minorHAnsi" w:cstheme="minorHAnsi"/>
              </w:rPr>
              <w:t xml:space="preserve">income from Ardley </w:t>
            </w:r>
            <w:r w:rsidR="00C334EB">
              <w:rPr>
                <w:rFonts w:asciiTheme="minorHAnsi" w:eastAsia="Times New Roman" w:hAnsiTheme="minorHAnsi" w:cstheme="minorHAnsi"/>
              </w:rPr>
              <w:t xml:space="preserve">Utd </w:t>
            </w:r>
            <w:r w:rsidRPr="00726291">
              <w:rPr>
                <w:rFonts w:asciiTheme="minorHAnsi" w:eastAsia="Times New Roman" w:hAnsiTheme="minorHAnsi" w:cstheme="minorHAnsi"/>
              </w:rPr>
              <w:t>FC</w:t>
            </w:r>
          </w:p>
        </w:tc>
        <w:tc>
          <w:tcPr>
            <w:tcW w:w="3005" w:type="dxa"/>
          </w:tcPr>
          <w:p w14:paraId="1A61D5FF" w14:textId="6BCF7778" w:rsidR="00F95918" w:rsidRPr="00726291" w:rsidRDefault="00471C2C" w:rsidP="00F95918">
            <w:pPr>
              <w:rPr>
                <w:rFonts w:asciiTheme="minorHAnsi" w:eastAsia="Times New Roman" w:hAnsiTheme="minorHAnsi" w:cstheme="minorHAnsi"/>
              </w:rPr>
            </w:pPr>
            <w:r>
              <w:rPr>
                <w:rFonts w:asciiTheme="minorHAnsi" w:eastAsia="Times New Roman" w:hAnsiTheme="minorHAnsi" w:cstheme="minorHAnsi"/>
              </w:rPr>
              <w:t>-</w:t>
            </w:r>
            <w:r w:rsidR="00F95918" w:rsidRPr="00726291">
              <w:rPr>
                <w:rFonts w:asciiTheme="minorHAnsi" w:eastAsia="Times New Roman" w:hAnsiTheme="minorHAnsi" w:cstheme="minorHAnsi"/>
              </w:rPr>
              <w:t>£250.00</w:t>
            </w:r>
          </w:p>
        </w:tc>
        <w:tc>
          <w:tcPr>
            <w:tcW w:w="3006" w:type="dxa"/>
          </w:tcPr>
          <w:p w14:paraId="365B4CC3" w14:textId="69047A29" w:rsidR="00F95918" w:rsidRPr="00726291" w:rsidRDefault="00F95918" w:rsidP="00F95918">
            <w:pPr>
              <w:rPr>
                <w:rFonts w:asciiTheme="minorHAnsi" w:eastAsia="Times New Roman" w:hAnsiTheme="minorHAnsi" w:cstheme="minorHAnsi"/>
              </w:rPr>
            </w:pPr>
            <w:r w:rsidRPr="00726291">
              <w:rPr>
                <w:rFonts w:asciiTheme="minorHAnsi" w:eastAsia="Times New Roman" w:hAnsiTheme="minorHAnsi" w:cstheme="minorHAnsi"/>
              </w:rPr>
              <w:t>This has been agreed on an initial 3</w:t>
            </w:r>
            <w:r w:rsidR="00471C2C">
              <w:rPr>
                <w:rFonts w:asciiTheme="minorHAnsi" w:eastAsia="Times New Roman" w:hAnsiTheme="minorHAnsi" w:cstheme="minorHAnsi"/>
              </w:rPr>
              <w:t>-</w:t>
            </w:r>
            <w:r w:rsidRPr="00726291">
              <w:rPr>
                <w:rFonts w:asciiTheme="minorHAnsi" w:eastAsia="Times New Roman" w:hAnsiTheme="minorHAnsi" w:cstheme="minorHAnsi"/>
              </w:rPr>
              <w:t>year agreement</w:t>
            </w:r>
            <w:r w:rsidR="00471C2C">
              <w:rPr>
                <w:rFonts w:asciiTheme="minorHAnsi" w:eastAsia="Times New Roman" w:hAnsiTheme="minorHAnsi" w:cstheme="minorHAnsi"/>
              </w:rPr>
              <w:t>.</w:t>
            </w:r>
            <w:r w:rsidRPr="00726291">
              <w:rPr>
                <w:rFonts w:asciiTheme="minorHAnsi" w:eastAsia="Times New Roman" w:hAnsiTheme="minorHAnsi" w:cstheme="minorHAnsi"/>
              </w:rPr>
              <w:t xml:space="preserve"> but </w:t>
            </w:r>
            <w:r w:rsidR="00C61E07">
              <w:rPr>
                <w:rFonts w:asciiTheme="minorHAnsi" w:eastAsia="Times New Roman" w:hAnsiTheme="minorHAnsi" w:cstheme="minorHAnsi"/>
              </w:rPr>
              <w:t xml:space="preserve">income </w:t>
            </w:r>
            <w:r w:rsidRPr="00726291">
              <w:rPr>
                <w:rFonts w:asciiTheme="minorHAnsi" w:eastAsia="Times New Roman" w:hAnsiTheme="minorHAnsi" w:cstheme="minorHAnsi"/>
              </w:rPr>
              <w:t>is not guaranteed</w:t>
            </w:r>
            <w:r w:rsidR="00C61E07">
              <w:rPr>
                <w:rFonts w:asciiTheme="minorHAnsi" w:eastAsia="Times New Roman" w:hAnsiTheme="minorHAnsi" w:cstheme="minorHAnsi"/>
              </w:rPr>
              <w:t xml:space="preserve"> as agreement can be terminated</w:t>
            </w:r>
          </w:p>
        </w:tc>
      </w:tr>
      <w:tr w:rsidR="00F95918" w:rsidRPr="00726291" w14:paraId="5E8F4A89" w14:textId="77777777" w:rsidTr="00994394">
        <w:tc>
          <w:tcPr>
            <w:tcW w:w="3005" w:type="dxa"/>
          </w:tcPr>
          <w:p w14:paraId="7FA7093C" w14:textId="45776F13" w:rsidR="00F95918" w:rsidRPr="00726291" w:rsidRDefault="00F95918" w:rsidP="00F95918">
            <w:pPr>
              <w:rPr>
                <w:rFonts w:asciiTheme="minorHAnsi" w:eastAsia="Times New Roman" w:hAnsiTheme="minorHAnsi" w:cstheme="minorHAnsi"/>
                <w:b/>
                <w:bCs/>
              </w:rPr>
            </w:pPr>
            <w:r w:rsidRPr="00726291">
              <w:rPr>
                <w:rFonts w:asciiTheme="minorHAnsi" w:eastAsia="Times New Roman" w:hAnsiTheme="minorHAnsi" w:cstheme="minorHAnsi"/>
                <w:b/>
                <w:bCs/>
              </w:rPr>
              <w:t xml:space="preserve">Total Current Cost </w:t>
            </w:r>
            <w:r w:rsidR="00C61E07">
              <w:rPr>
                <w:rFonts w:asciiTheme="minorHAnsi" w:eastAsia="Times New Roman" w:hAnsiTheme="minorHAnsi" w:cstheme="minorHAnsi"/>
                <w:b/>
                <w:bCs/>
              </w:rPr>
              <w:t xml:space="preserve">to Parish Council </w:t>
            </w:r>
            <w:r w:rsidRPr="00726291">
              <w:rPr>
                <w:rFonts w:asciiTheme="minorHAnsi" w:eastAsia="Times New Roman" w:hAnsiTheme="minorHAnsi" w:cstheme="minorHAnsi"/>
                <w:b/>
                <w:bCs/>
              </w:rPr>
              <w:t>of Renting Land</w:t>
            </w:r>
          </w:p>
        </w:tc>
        <w:tc>
          <w:tcPr>
            <w:tcW w:w="3005" w:type="dxa"/>
          </w:tcPr>
          <w:p w14:paraId="461A3FA1" w14:textId="1E0F71D9" w:rsidR="00F95918" w:rsidRPr="00726291" w:rsidRDefault="00F95918" w:rsidP="00F95918">
            <w:pPr>
              <w:rPr>
                <w:rFonts w:asciiTheme="minorHAnsi" w:eastAsia="Times New Roman" w:hAnsiTheme="minorHAnsi" w:cstheme="minorHAnsi"/>
                <w:b/>
                <w:bCs/>
              </w:rPr>
            </w:pPr>
            <w:r w:rsidRPr="00726291">
              <w:rPr>
                <w:rFonts w:asciiTheme="minorHAnsi" w:eastAsia="Times New Roman" w:hAnsiTheme="minorHAnsi" w:cstheme="minorHAnsi"/>
                <w:b/>
                <w:bCs/>
              </w:rPr>
              <w:t>£</w:t>
            </w:r>
            <w:r w:rsidR="00BC5DC2">
              <w:rPr>
                <w:rFonts w:asciiTheme="minorHAnsi" w:eastAsia="Times New Roman" w:hAnsiTheme="minorHAnsi" w:cstheme="minorHAnsi"/>
                <w:b/>
                <w:bCs/>
              </w:rPr>
              <w:t>1,133.35</w:t>
            </w:r>
          </w:p>
        </w:tc>
        <w:tc>
          <w:tcPr>
            <w:tcW w:w="3006" w:type="dxa"/>
          </w:tcPr>
          <w:p w14:paraId="7807CEA3" w14:textId="5702C6EA" w:rsidR="00F95918" w:rsidRPr="00726291" w:rsidRDefault="00F95918" w:rsidP="00F95918">
            <w:pPr>
              <w:rPr>
                <w:rFonts w:asciiTheme="minorHAnsi" w:eastAsia="Times New Roman" w:hAnsiTheme="minorHAnsi" w:cstheme="minorHAnsi"/>
                <w:b/>
                <w:bCs/>
              </w:rPr>
            </w:pPr>
            <w:r w:rsidRPr="00726291">
              <w:rPr>
                <w:rFonts w:asciiTheme="minorHAnsi" w:eastAsia="Times New Roman" w:hAnsiTheme="minorHAnsi" w:cstheme="minorHAnsi"/>
                <w:b/>
                <w:bCs/>
              </w:rPr>
              <w:t>Assuming all budget lines are utilised fully</w:t>
            </w:r>
          </w:p>
        </w:tc>
      </w:tr>
    </w:tbl>
    <w:p w14:paraId="02CA6A46" w14:textId="2BA765DF" w:rsidR="00994394" w:rsidRPr="00F95918" w:rsidRDefault="00F95918" w:rsidP="00F95918">
      <w:pPr>
        <w:rPr>
          <w:rFonts w:asciiTheme="minorHAnsi" w:eastAsia="Times New Roman" w:hAnsiTheme="minorHAnsi" w:cstheme="minorHAnsi"/>
          <w:i/>
          <w:iCs/>
        </w:rPr>
      </w:pPr>
      <w:r>
        <w:rPr>
          <w:rFonts w:asciiTheme="minorHAnsi" w:eastAsia="Times New Roman" w:hAnsiTheme="minorHAnsi" w:cstheme="minorHAnsi"/>
          <w:i/>
          <w:iCs/>
        </w:rPr>
        <w:t xml:space="preserve">* </w:t>
      </w:r>
      <w:r w:rsidRPr="00F95918">
        <w:rPr>
          <w:rFonts w:asciiTheme="minorHAnsi" w:eastAsia="Times New Roman" w:hAnsiTheme="minorHAnsi" w:cstheme="minorHAnsi"/>
          <w:i/>
          <w:iCs/>
        </w:rPr>
        <w:t>playground budget lines</w:t>
      </w:r>
      <w:r w:rsidR="005837A9" w:rsidRPr="005837A9">
        <w:rPr>
          <w:rFonts w:asciiTheme="minorHAnsi" w:eastAsia="Times New Roman" w:hAnsiTheme="minorHAnsi" w:cstheme="minorHAnsi"/>
          <w:i/>
          <w:iCs/>
        </w:rPr>
        <w:t xml:space="preserve"> </w:t>
      </w:r>
      <w:r w:rsidR="005837A9" w:rsidRPr="00F95918">
        <w:rPr>
          <w:rFonts w:asciiTheme="minorHAnsi" w:eastAsia="Times New Roman" w:hAnsiTheme="minorHAnsi" w:cstheme="minorHAnsi"/>
          <w:i/>
          <w:iCs/>
        </w:rPr>
        <w:t>not included</w:t>
      </w:r>
    </w:p>
    <w:p w14:paraId="58DF0386" w14:textId="0A290F83" w:rsidR="00F95918" w:rsidRDefault="00F95918" w:rsidP="007F090F">
      <w:pPr>
        <w:rPr>
          <w:rFonts w:asciiTheme="minorHAnsi" w:eastAsia="Times New Roman" w:hAnsiTheme="minorHAnsi" w:cstheme="minorHAnsi"/>
          <w:b/>
          <w:bCs/>
        </w:rPr>
      </w:pPr>
    </w:p>
    <w:p w14:paraId="6444DB52" w14:textId="77777777" w:rsidR="007F090F" w:rsidRPr="007F090F" w:rsidRDefault="007F090F" w:rsidP="007F090F">
      <w:pPr>
        <w:rPr>
          <w:rFonts w:asciiTheme="minorHAnsi" w:eastAsia="Times New Roman" w:hAnsiTheme="minorHAnsi" w:cstheme="minorHAnsi"/>
          <w:b/>
          <w:bCs/>
        </w:rPr>
      </w:pPr>
    </w:p>
    <w:p w14:paraId="11F45FCD" w14:textId="1196F7AD" w:rsidR="00994394" w:rsidRPr="00513DEB" w:rsidRDefault="005F009B" w:rsidP="00994394">
      <w:pPr>
        <w:rPr>
          <w:rFonts w:asciiTheme="minorHAnsi" w:eastAsia="Times New Roman" w:hAnsiTheme="minorHAnsi" w:cstheme="minorHAnsi"/>
          <w:b/>
          <w:bCs/>
        </w:rPr>
      </w:pPr>
      <w:r>
        <w:rPr>
          <w:rFonts w:asciiTheme="minorHAnsi" w:eastAsia="Times New Roman" w:hAnsiTheme="minorHAnsi" w:cstheme="minorHAnsi"/>
          <w:b/>
          <w:bCs/>
        </w:rPr>
        <w:br w:type="column"/>
      </w:r>
      <w:r w:rsidR="002C3F00" w:rsidRPr="00513DEB">
        <w:rPr>
          <w:rFonts w:asciiTheme="minorHAnsi" w:eastAsia="Times New Roman" w:hAnsiTheme="minorHAnsi" w:cstheme="minorHAnsi"/>
          <w:b/>
          <w:bCs/>
        </w:rPr>
        <w:lastRenderedPageBreak/>
        <w:t xml:space="preserve">4.2 </w:t>
      </w:r>
      <w:r w:rsidR="00994394" w:rsidRPr="00513DEB">
        <w:rPr>
          <w:rFonts w:asciiTheme="minorHAnsi" w:eastAsia="Times New Roman" w:hAnsiTheme="minorHAnsi" w:cstheme="minorHAnsi"/>
          <w:b/>
          <w:bCs/>
        </w:rPr>
        <w:t xml:space="preserve">Costs </w:t>
      </w:r>
      <w:r w:rsidR="007A7F91" w:rsidRPr="00513DEB">
        <w:rPr>
          <w:rFonts w:asciiTheme="minorHAnsi" w:eastAsia="Times New Roman" w:hAnsiTheme="minorHAnsi" w:cstheme="minorHAnsi"/>
          <w:b/>
          <w:bCs/>
        </w:rPr>
        <w:t>a</w:t>
      </w:r>
      <w:r w:rsidR="00994394" w:rsidRPr="00513DEB">
        <w:rPr>
          <w:rFonts w:asciiTheme="minorHAnsi" w:eastAsia="Times New Roman" w:hAnsiTheme="minorHAnsi" w:cstheme="minorHAnsi"/>
          <w:b/>
          <w:bCs/>
        </w:rPr>
        <w:t>ssociated with</w:t>
      </w:r>
      <w:r w:rsidR="002C3F00" w:rsidRPr="00513DEB">
        <w:rPr>
          <w:rFonts w:asciiTheme="minorHAnsi" w:eastAsia="Times New Roman" w:hAnsiTheme="minorHAnsi" w:cstheme="minorHAnsi"/>
          <w:b/>
          <w:bCs/>
        </w:rPr>
        <w:t xml:space="preserve"> the</w:t>
      </w:r>
      <w:r w:rsidR="00994394" w:rsidRPr="00513DEB">
        <w:rPr>
          <w:rFonts w:asciiTheme="minorHAnsi" w:eastAsia="Times New Roman" w:hAnsiTheme="minorHAnsi" w:cstheme="minorHAnsi"/>
          <w:b/>
          <w:bCs/>
        </w:rPr>
        <w:t xml:space="preserve"> </w:t>
      </w:r>
      <w:r w:rsidR="007A7F91" w:rsidRPr="00513DEB">
        <w:rPr>
          <w:rFonts w:asciiTheme="minorHAnsi" w:eastAsia="Times New Roman" w:hAnsiTheme="minorHAnsi" w:cstheme="minorHAnsi"/>
          <w:b/>
          <w:bCs/>
        </w:rPr>
        <w:t>p</w:t>
      </w:r>
      <w:r w:rsidR="00994394" w:rsidRPr="00513DEB">
        <w:rPr>
          <w:rFonts w:asciiTheme="minorHAnsi" w:eastAsia="Times New Roman" w:hAnsiTheme="minorHAnsi" w:cstheme="minorHAnsi"/>
          <w:b/>
          <w:bCs/>
        </w:rPr>
        <w:t>urchase</w:t>
      </w:r>
      <w:r w:rsidR="002C3F00" w:rsidRPr="00513DEB">
        <w:rPr>
          <w:rFonts w:asciiTheme="minorHAnsi" w:eastAsia="Times New Roman" w:hAnsiTheme="minorHAnsi" w:cstheme="minorHAnsi"/>
          <w:b/>
          <w:bCs/>
        </w:rPr>
        <w:t xml:space="preserve"> </w:t>
      </w:r>
      <w:r w:rsidR="007A7F91" w:rsidRPr="00513DEB">
        <w:rPr>
          <w:rFonts w:asciiTheme="minorHAnsi" w:eastAsia="Times New Roman" w:hAnsiTheme="minorHAnsi" w:cstheme="minorHAnsi"/>
          <w:b/>
          <w:bCs/>
        </w:rPr>
        <w:t xml:space="preserve">of </w:t>
      </w:r>
      <w:r w:rsidR="002C3F00" w:rsidRPr="00513DEB">
        <w:rPr>
          <w:rFonts w:asciiTheme="minorHAnsi" w:eastAsia="Times New Roman" w:hAnsiTheme="minorHAnsi" w:cstheme="minorHAnsi"/>
          <w:b/>
          <w:bCs/>
        </w:rPr>
        <w:t xml:space="preserve">the </w:t>
      </w:r>
      <w:r w:rsidR="007A7F91" w:rsidRPr="00513DEB">
        <w:rPr>
          <w:rFonts w:asciiTheme="minorHAnsi" w:eastAsia="Times New Roman" w:hAnsiTheme="minorHAnsi" w:cstheme="minorHAnsi"/>
          <w:b/>
          <w:bCs/>
        </w:rPr>
        <w:t>land</w:t>
      </w:r>
    </w:p>
    <w:p w14:paraId="64145D2E" w14:textId="1ED95F21" w:rsidR="007A7F91" w:rsidRDefault="007A7F91" w:rsidP="00994394">
      <w:pPr>
        <w:rPr>
          <w:rFonts w:asciiTheme="minorHAnsi" w:eastAsia="Times New Roman" w:hAnsiTheme="minorHAnsi" w:cstheme="minorHAnsi"/>
          <w:b/>
          <w:bCs/>
        </w:rPr>
      </w:pPr>
    </w:p>
    <w:p w14:paraId="2497A61C" w14:textId="26AE14E6" w:rsidR="00154A85" w:rsidRDefault="00154A85" w:rsidP="00154A85">
      <w:pPr>
        <w:rPr>
          <w:rFonts w:eastAsia="Times New Roman"/>
        </w:rPr>
      </w:pPr>
      <w:r>
        <w:rPr>
          <w:rFonts w:eastAsia="Times New Roman"/>
        </w:rPr>
        <w:t>The estimated purchase costs associated with the land is broken down in the table below:</w:t>
      </w:r>
    </w:p>
    <w:p w14:paraId="14232D90" w14:textId="414F5229" w:rsidR="00154A85" w:rsidRDefault="00154A85" w:rsidP="00994394">
      <w:pPr>
        <w:rPr>
          <w:rFonts w:asciiTheme="minorHAnsi" w:eastAsia="Times New Roman" w:hAnsiTheme="minorHAnsi" w:cstheme="minorHAnsi"/>
          <w:b/>
          <w:bCs/>
        </w:rPr>
      </w:pPr>
    </w:p>
    <w:tbl>
      <w:tblPr>
        <w:tblStyle w:val="TableGrid"/>
        <w:tblW w:w="0" w:type="auto"/>
        <w:tblLook w:val="04A0" w:firstRow="1" w:lastRow="0" w:firstColumn="1" w:lastColumn="0" w:noHBand="0" w:noVBand="1"/>
      </w:tblPr>
      <w:tblGrid>
        <w:gridCol w:w="3005"/>
        <w:gridCol w:w="3005"/>
        <w:gridCol w:w="3006"/>
      </w:tblGrid>
      <w:tr w:rsidR="00154A85" w:rsidRPr="00726291" w14:paraId="28CD3664" w14:textId="77777777" w:rsidTr="0024369C">
        <w:tc>
          <w:tcPr>
            <w:tcW w:w="3005" w:type="dxa"/>
          </w:tcPr>
          <w:p w14:paraId="4988CF77" w14:textId="77777777" w:rsidR="00154A85" w:rsidRPr="00726291" w:rsidRDefault="00154A85" w:rsidP="0024369C">
            <w:pPr>
              <w:rPr>
                <w:rFonts w:asciiTheme="minorHAnsi" w:eastAsia="Times New Roman" w:hAnsiTheme="minorHAnsi" w:cstheme="minorHAnsi"/>
                <w:b/>
                <w:bCs/>
              </w:rPr>
            </w:pPr>
            <w:r w:rsidRPr="00726291">
              <w:rPr>
                <w:rFonts w:asciiTheme="minorHAnsi" w:eastAsia="Times New Roman" w:hAnsiTheme="minorHAnsi" w:cstheme="minorHAnsi"/>
                <w:b/>
                <w:bCs/>
              </w:rPr>
              <w:t>Item</w:t>
            </w:r>
          </w:p>
        </w:tc>
        <w:tc>
          <w:tcPr>
            <w:tcW w:w="3005" w:type="dxa"/>
          </w:tcPr>
          <w:p w14:paraId="208BED76" w14:textId="77777777" w:rsidR="00154A85" w:rsidRPr="00726291" w:rsidRDefault="00154A85" w:rsidP="0024369C">
            <w:pPr>
              <w:rPr>
                <w:rFonts w:asciiTheme="minorHAnsi" w:eastAsia="Times New Roman" w:hAnsiTheme="minorHAnsi" w:cstheme="minorHAnsi"/>
                <w:b/>
                <w:bCs/>
              </w:rPr>
            </w:pPr>
            <w:r w:rsidRPr="00726291">
              <w:rPr>
                <w:rFonts w:asciiTheme="minorHAnsi" w:eastAsia="Times New Roman" w:hAnsiTheme="minorHAnsi" w:cstheme="minorHAnsi"/>
                <w:b/>
                <w:bCs/>
              </w:rPr>
              <w:t xml:space="preserve">Total Cost </w:t>
            </w:r>
            <w:proofErr w:type="spellStart"/>
            <w:r w:rsidRPr="00726291">
              <w:rPr>
                <w:rFonts w:asciiTheme="minorHAnsi" w:eastAsia="Times New Roman" w:hAnsiTheme="minorHAnsi" w:cstheme="minorHAnsi"/>
                <w:b/>
                <w:bCs/>
              </w:rPr>
              <w:t>incl</w:t>
            </w:r>
            <w:proofErr w:type="spellEnd"/>
            <w:r w:rsidRPr="00726291">
              <w:rPr>
                <w:rFonts w:asciiTheme="minorHAnsi" w:eastAsia="Times New Roman" w:hAnsiTheme="minorHAnsi" w:cstheme="minorHAnsi"/>
                <w:b/>
                <w:bCs/>
              </w:rPr>
              <w:t xml:space="preserve"> VAT</w:t>
            </w:r>
          </w:p>
        </w:tc>
        <w:tc>
          <w:tcPr>
            <w:tcW w:w="3006" w:type="dxa"/>
          </w:tcPr>
          <w:p w14:paraId="33218A8E" w14:textId="77777777" w:rsidR="00154A85" w:rsidRPr="00726291" w:rsidRDefault="00154A85" w:rsidP="0024369C">
            <w:pPr>
              <w:rPr>
                <w:rFonts w:asciiTheme="minorHAnsi" w:eastAsia="Times New Roman" w:hAnsiTheme="minorHAnsi" w:cstheme="minorHAnsi"/>
                <w:b/>
                <w:bCs/>
              </w:rPr>
            </w:pPr>
            <w:r w:rsidRPr="00726291">
              <w:rPr>
                <w:rFonts w:asciiTheme="minorHAnsi" w:eastAsia="Times New Roman" w:hAnsiTheme="minorHAnsi" w:cstheme="minorHAnsi"/>
                <w:b/>
                <w:bCs/>
              </w:rPr>
              <w:t>Comments</w:t>
            </w:r>
          </w:p>
        </w:tc>
      </w:tr>
      <w:tr w:rsidR="00154A85" w:rsidRPr="00726291" w14:paraId="60D6D37B" w14:textId="77777777" w:rsidTr="0024369C">
        <w:tc>
          <w:tcPr>
            <w:tcW w:w="3005" w:type="dxa"/>
          </w:tcPr>
          <w:p w14:paraId="63AC54C5"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Purchase price of land</w:t>
            </w:r>
            <w:r>
              <w:rPr>
                <w:rFonts w:asciiTheme="minorHAnsi" w:eastAsia="Times New Roman" w:hAnsiTheme="minorHAnsi" w:cstheme="minorHAnsi"/>
              </w:rPr>
              <w:t xml:space="preserve"> (net)</w:t>
            </w:r>
          </w:p>
        </w:tc>
        <w:tc>
          <w:tcPr>
            <w:tcW w:w="3005" w:type="dxa"/>
          </w:tcPr>
          <w:p w14:paraId="653CFD7B"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£30,000.00</w:t>
            </w:r>
          </w:p>
        </w:tc>
        <w:tc>
          <w:tcPr>
            <w:tcW w:w="3006" w:type="dxa"/>
          </w:tcPr>
          <w:p w14:paraId="6FD53172"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 xml:space="preserve">Includes £500 grant for fence works </w:t>
            </w:r>
          </w:p>
        </w:tc>
      </w:tr>
      <w:tr w:rsidR="00154A85" w:rsidRPr="00726291" w14:paraId="6013435B" w14:textId="77777777" w:rsidTr="0024369C">
        <w:tc>
          <w:tcPr>
            <w:tcW w:w="3005" w:type="dxa"/>
          </w:tcPr>
          <w:p w14:paraId="2C7BF345"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P</w:t>
            </w:r>
            <w:r>
              <w:rPr>
                <w:rFonts w:asciiTheme="minorHAnsi" w:eastAsia="Times New Roman" w:hAnsiTheme="minorHAnsi" w:cstheme="minorHAnsi"/>
              </w:rPr>
              <w:t xml:space="preserve">arish Council </w:t>
            </w:r>
            <w:r w:rsidRPr="00726291">
              <w:rPr>
                <w:rFonts w:asciiTheme="minorHAnsi" w:eastAsia="Times New Roman" w:hAnsiTheme="minorHAnsi" w:cstheme="minorHAnsi"/>
              </w:rPr>
              <w:t>estimated solicitor fees</w:t>
            </w:r>
            <w:r>
              <w:rPr>
                <w:rFonts w:asciiTheme="minorHAnsi" w:eastAsia="Times New Roman" w:hAnsiTheme="minorHAnsi" w:cstheme="minorHAnsi"/>
              </w:rPr>
              <w:t xml:space="preserve"> (Spratt Endicott)</w:t>
            </w:r>
          </w:p>
        </w:tc>
        <w:tc>
          <w:tcPr>
            <w:tcW w:w="3005" w:type="dxa"/>
          </w:tcPr>
          <w:p w14:paraId="2A3072E3" w14:textId="73019CEB" w:rsidR="00154A85" w:rsidRPr="00726291" w:rsidRDefault="00154A85" w:rsidP="0024369C">
            <w:pPr>
              <w:rPr>
                <w:rFonts w:asciiTheme="minorHAnsi" w:eastAsia="Times New Roman" w:hAnsiTheme="minorHAnsi" w:cstheme="minorHAnsi"/>
              </w:rPr>
            </w:pPr>
            <w:r w:rsidRPr="00CF601A">
              <w:rPr>
                <w:rFonts w:asciiTheme="minorHAnsi" w:eastAsia="Times New Roman" w:hAnsiTheme="minorHAnsi" w:cstheme="minorHAnsi"/>
              </w:rPr>
              <w:t>£</w:t>
            </w:r>
            <w:r w:rsidR="00CF601A" w:rsidRPr="00CF601A">
              <w:rPr>
                <w:rFonts w:asciiTheme="minorHAnsi" w:eastAsia="Times New Roman" w:hAnsiTheme="minorHAnsi" w:cstheme="minorHAnsi"/>
              </w:rPr>
              <w:t>2,580.00</w:t>
            </w:r>
          </w:p>
        </w:tc>
        <w:tc>
          <w:tcPr>
            <w:tcW w:w="3006" w:type="dxa"/>
          </w:tcPr>
          <w:p w14:paraId="1FB4399F" w14:textId="170D4FEA" w:rsidR="00154A85" w:rsidRPr="00726291" w:rsidRDefault="00154A85" w:rsidP="0024369C">
            <w:pPr>
              <w:rPr>
                <w:rFonts w:asciiTheme="minorHAnsi" w:eastAsia="Times New Roman" w:hAnsiTheme="minorHAnsi" w:cstheme="minorHAnsi"/>
              </w:rPr>
            </w:pPr>
            <w:r>
              <w:rPr>
                <w:rFonts w:asciiTheme="minorHAnsi" w:eastAsia="Times New Roman" w:hAnsiTheme="minorHAnsi" w:cstheme="minorHAnsi"/>
              </w:rPr>
              <w:t xml:space="preserve">This includes </w:t>
            </w:r>
            <w:r w:rsidR="000E5CD3">
              <w:rPr>
                <w:rFonts w:asciiTheme="minorHAnsi" w:eastAsia="Times New Roman" w:hAnsiTheme="minorHAnsi" w:cstheme="minorHAnsi"/>
              </w:rPr>
              <w:t xml:space="preserve">initial </w:t>
            </w:r>
            <w:r>
              <w:rPr>
                <w:rFonts w:asciiTheme="minorHAnsi" w:eastAsia="Times New Roman" w:hAnsiTheme="minorHAnsi" w:cstheme="minorHAnsi"/>
              </w:rPr>
              <w:t>£500 solicitor fee, £400</w:t>
            </w:r>
            <w:r w:rsidRPr="00726291">
              <w:rPr>
                <w:rFonts w:asciiTheme="minorHAnsi" w:eastAsia="Times New Roman" w:hAnsiTheme="minorHAnsi" w:cstheme="minorHAnsi"/>
              </w:rPr>
              <w:t xml:space="preserve"> </w:t>
            </w:r>
            <w:r>
              <w:rPr>
                <w:rFonts w:asciiTheme="minorHAnsi" w:eastAsia="Times New Roman" w:hAnsiTheme="minorHAnsi" w:cstheme="minorHAnsi"/>
              </w:rPr>
              <w:t>disbursements (estimate)</w:t>
            </w:r>
            <w:r w:rsidR="000E5CD3">
              <w:rPr>
                <w:rFonts w:asciiTheme="minorHAnsi" w:eastAsia="Times New Roman" w:hAnsiTheme="minorHAnsi" w:cstheme="minorHAnsi"/>
              </w:rPr>
              <w:t>, £1250 fee increase to cover overage clause</w:t>
            </w:r>
            <w:r>
              <w:rPr>
                <w:rFonts w:asciiTheme="minorHAnsi" w:eastAsia="Times New Roman" w:hAnsiTheme="minorHAnsi" w:cstheme="minorHAnsi"/>
              </w:rPr>
              <w:t xml:space="preserve"> and VAT</w:t>
            </w:r>
          </w:p>
        </w:tc>
      </w:tr>
      <w:tr w:rsidR="00154A85" w:rsidRPr="00726291" w14:paraId="2114F38E" w14:textId="77777777" w:rsidTr="0024369C">
        <w:tc>
          <w:tcPr>
            <w:tcW w:w="3005" w:type="dxa"/>
          </w:tcPr>
          <w:p w14:paraId="5E0BD58B" w14:textId="77777777" w:rsidR="00154A85" w:rsidRPr="00CF1BFB" w:rsidRDefault="00154A85" w:rsidP="0024369C">
            <w:pPr>
              <w:rPr>
                <w:rFonts w:asciiTheme="minorHAnsi" w:eastAsia="Times New Roman" w:hAnsiTheme="minorHAnsi" w:cstheme="minorHAnsi"/>
              </w:rPr>
            </w:pPr>
            <w:r w:rsidRPr="00CF1BFB">
              <w:rPr>
                <w:rFonts w:asciiTheme="minorHAnsi" w:eastAsia="Times New Roman" w:hAnsiTheme="minorHAnsi" w:cstheme="minorHAnsi"/>
              </w:rPr>
              <w:t>Duchy of Cornwall Solicitor Fees</w:t>
            </w:r>
          </w:p>
        </w:tc>
        <w:tc>
          <w:tcPr>
            <w:tcW w:w="3005" w:type="dxa"/>
          </w:tcPr>
          <w:p w14:paraId="070C2D63" w14:textId="77777777" w:rsidR="00154A85" w:rsidRPr="00CF1BFB" w:rsidRDefault="00154A85" w:rsidP="0024369C">
            <w:pPr>
              <w:rPr>
                <w:rFonts w:asciiTheme="minorHAnsi" w:eastAsia="Times New Roman" w:hAnsiTheme="minorHAnsi" w:cstheme="minorHAnsi"/>
              </w:rPr>
            </w:pPr>
            <w:r w:rsidRPr="00CF1BFB">
              <w:rPr>
                <w:rFonts w:asciiTheme="minorHAnsi" w:eastAsia="Times New Roman" w:hAnsiTheme="minorHAnsi" w:cstheme="minorHAnsi"/>
              </w:rPr>
              <w:t>£3,630.00</w:t>
            </w:r>
          </w:p>
        </w:tc>
        <w:tc>
          <w:tcPr>
            <w:tcW w:w="3006" w:type="dxa"/>
          </w:tcPr>
          <w:p w14:paraId="7935D40D" w14:textId="77777777" w:rsidR="00154A85" w:rsidRPr="00CF1BFB" w:rsidRDefault="00154A85" w:rsidP="0024369C">
            <w:pPr>
              <w:rPr>
                <w:rFonts w:asciiTheme="minorHAnsi" w:eastAsia="Times New Roman" w:hAnsiTheme="minorHAnsi" w:cstheme="minorHAnsi"/>
              </w:rPr>
            </w:pPr>
            <w:r w:rsidRPr="00CF1BFB">
              <w:rPr>
                <w:rFonts w:asciiTheme="minorHAnsi" w:eastAsia="Times New Roman" w:hAnsiTheme="minorHAnsi" w:cstheme="minorHAnsi"/>
              </w:rPr>
              <w:t>Estimated figure is at upper end of estimated fees plus VAT and an initial £30 for disbursements</w:t>
            </w:r>
          </w:p>
        </w:tc>
      </w:tr>
      <w:tr w:rsidR="00154A85" w:rsidRPr="00726291" w14:paraId="7A3E05FC" w14:textId="77777777" w:rsidTr="0024369C">
        <w:trPr>
          <w:trHeight w:val="227"/>
        </w:trPr>
        <w:tc>
          <w:tcPr>
            <w:tcW w:w="3005" w:type="dxa"/>
          </w:tcPr>
          <w:p w14:paraId="3BD059BD"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PWLB Loan Fees</w:t>
            </w:r>
          </w:p>
        </w:tc>
        <w:tc>
          <w:tcPr>
            <w:tcW w:w="3005" w:type="dxa"/>
          </w:tcPr>
          <w:p w14:paraId="430F889E" w14:textId="77777777" w:rsidR="00154A85" w:rsidRPr="00726291" w:rsidRDefault="00154A85" w:rsidP="0024369C">
            <w:pPr>
              <w:rPr>
                <w:rFonts w:asciiTheme="minorHAnsi" w:eastAsia="Times New Roman" w:hAnsiTheme="minorHAnsi" w:cstheme="minorHAnsi"/>
              </w:rPr>
            </w:pPr>
            <w:r w:rsidRPr="00726291">
              <w:rPr>
                <w:rFonts w:asciiTheme="minorHAnsi" w:eastAsia="Times New Roman" w:hAnsiTheme="minorHAnsi" w:cstheme="minorHAnsi"/>
              </w:rPr>
              <w:t>£25.00</w:t>
            </w:r>
          </w:p>
        </w:tc>
        <w:tc>
          <w:tcPr>
            <w:tcW w:w="3006" w:type="dxa"/>
          </w:tcPr>
          <w:p w14:paraId="45F8F0E3" w14:textId="77777777" w:rsidR="00154A85" w:rsidRPr="00DD66F4" w:rsidRDefault="00154A85" w:rsidP="0024369C">
            <w:pPr>
              <w:rPr>
                <w:rFonts w:asciiTheme="minorHAnsi" w:eastAsia="Times New Roman" w:hAnsiTheme="minorHAnsi" w:cstheme="minorHAnsi"/>
              </w:rPr>
            </w:pPr>
            <w:r w:rsidRPr="00DD66F4">
              <w:rPr>
                <w:rFonts w:asciiTheme="minorHAnsi" w:eastAsia="Times New Roman" w:hAnsiTheme="minorHAnsi" w:cstheme="minorHAnsi"/>
              </w:rPr>
              <w:t>Minimum fee payable</w:t>
            </w:r>
          </w:p>
        </w:tc>
      </w:tr>
      <w:tr w:rsidR="00154A85" w:rsidRPr="00726291" w14:paraId="34086650" w14:textId="77777777" w:rsidTr="0024369C">
        <w:tc>
          <w:tcPr>
            <w:tcW w:w="3005" w:type="dxa"/>
          </w:tcPr>
          <w:p w14:paraId="3878865D" w14:textId="77777777" w:rsidR="00154A85" w:rsidRPr="00726291" w:rsidRDefault="00154A85" w:rsidP="0024369C">
            <w:pPr>
              <w:rPr>
                <w:rFonts w:asciiTheme="minorHAnsi" w:eastAsia="Times New Roman" w:hAnsiTheme="minorHAnsi" w:cstheme="minorHAnsi"/>
                <w:b/>
                <w:bCs/>
              </w:rPr>
            </w:pPr>
            <w:r w:rsidRPr="00726291">
              <w:rPr>
                <w:rFonts w:asciiTheme="minorHAnsi" w:eastAsia="Times New Roman" w:hAnsiTheme="minorHAnsi" w:cstheme="minorHAnsi"/>
                <w:b/>
                <w:bCs/>
              </w:rPr>
              <w:t xml:space="preserve">Total Estimated Purchase Costs </w:t>
            </w:r>
          </w:p>
        </w:tc>
        <w:tc>
          <w:tcPr>
            <w:tcW w:w="3005" w:type="dxa"/>
          </w:tcPr>
          <w:p w14:paraId="02C77455" w14:textId="09D5DE52" w:rsidR="00154A85" w:rsidRPr="00726291" w:rsidRDefault="00154A85" w:rsidP="0024369C">
            <w:pPr>
              <w:rPr>
                <w:rFonts w:asciiTheme="minorHAnsi" w:eastAsia="Times New Roman" w:hAnsiTheme="minorHAnsi" w:cstheme="minorHAnsi"/>
                <w:b/>
                <w:bCs/>
              </w:rPr>
            </w:pPr>
            <w:r w:rsidRPr="00726291">
              <w:rPr>
                <w:rFonts w:asciiTheme="minorHAnsi" w:eastAsia="Times New Roman" w:hAnsiTheme="minorHAnsi" w:cstheme="minorHAnsi"/>
                <w:b/>
                <w:bCs/>
              </w:rPr>
              <w:t>£</w:t>
            </w:r>
            <w:r>
              <w:rPr>
                <w:rFonts w:asciiTheme="minorHAnsi" w:eastAsia="Times New Roman" w:hAnsiTheme="minorHAnsi" w:cstheme="minorHAnsi"/>
                <w:b/>
                <w:bCs/>
              </w:rPr>
              <w:t>3</w:t>
            </w:r>
            <w:r w:rsidR="00E83A07">
              <w:rPr>
                <w:rFonts w:asciiTheme="minorHAnsi" w:eastAsia="Times New Roman" w:hAnsiTheme="minorHAnsi" w:cstheme="minorHAnsi"/>
                <w:b/>
                <w:bCs/>
              </w:rPr>
              <w:t>6,235</w:t>
            </w:r>
            <w:r>
              <w:rPr>
                <w:rFonts w:asciiTheme="minorHAnsi" w:eastAsia="Times New Roman" w:hAnsiTheme="minorHAnsi" w:cstheme="minorHAnsi"/>
                <w:b/>
                <w:bCs/>
              </w:rPr>
              <w:t>.00</w:t>
            </w:r>
          </w:p>
        </w:tc>
        <w:tc>
          <w:tcPr>
            <w:tcW w:w="3006" w:type="dxa"/>
          </w:tcPr>
          <w:p w14:paraId="38C68C7D" w14:textId="77777777" w:rsidR="00154A85" w:rsidRPr="00726291" w:rsidRDefault="00154A85" w:rsidP="0024369C">
            <w:pPr>
              <w:rPr>
                <w:rFonts w:asciiTheme="minorHAnsi" w:eastAsia="Times New Roman" w:hAnsiTheme="minorHAnsi" w:cstheme="minorHAnsi"/>
                <w:b/>
                <w:bCs/>
              </w:rPr>
            </w:pPr>
          </w:p>
        </w:tc>
      </w:tr>
    </w:tbl>
    <w:p w14:paraId="1B0FD5C6" w14:textId="77777777" w:rsidR="00154A85" w:rsidRDefault="00154A85" w:rsidP="00994394">
      <w:pPr>
        <w:rPr>
          <w:rFonts w:asciiTheme="minorHAnsi" w:eastAsia="Times New Roman" w:hAnsiTheme="minorHAnsi" w:cstheme="minorHAnsi"/>
          <w:b/>
          <w:bCs/>
        </w:rPr>
      </w:pPr>
    </w:p>
    <w:p w14:paraId="0B4BEDEE" w14:textId="63EDDCF7" w:rsidR="00154A85" w:rsidRDefault="00154A85" w:rsidP="0003441F">
      <w:pPr>
        <w:jc w:val="both"/>
        <w:rPr>
          <w:rFonts w:asciiTheme="minorHAnsi" w:eastAsia="Times New Roman" w:hAnsiTheme="minorHAnsi" w:cstheme="minorHAnsi"/>
        </w:rPr>
      </w:pPr>
      <w:r>
        <w:rPr>
          <w:rFonts w:asciiTheme="minorHAnsi" w:eastAsia="Times New Roman" w:hAnsiTheme="minorHAnsi" w:cstheme="minorHAnsi"/>
        </w:rPr>
        <w:t>Notes:</w:t>
      </w:r>
    </w:p>
    <w:p w14:paraId="25119CA8" w14:textId="5E79AF22" w:rsidR="00154A85" w:rsidRPr="00837F16" w:rsidRDefault="008B1BAB" w:rsidP="00837F16">
      <w:pPr>
        <w:pStyle w:val="ListParagraph"/>
        <w:numPr>
          <w:ilvl w:val="0"/>
          <w:numId w:val="9"/>
        </w:numPr>
        <w:jc w:val="both"/>
        <w:rPr>
          <w:rFonts w:asciiTheme="minorHAnsi" w:eastAsia="Times New Roman" w:hAnsiTheme="minorHAnsi" w:cstheme="minorHAnsi"/>
          <w:color w:val="000000" w:themeColor="text1"/>
        </w:rPr>
      </w:pPr>
      <w:r w:rsidRPr="00D74A45">
        <w:rPr>
          <w:rFonts w:asciiTheme="minorHAnsi" w:eastAsia="Times New Roman" w:hAnsiTheme="minorHAnsi" w:cstheme="minorHAnsi"/>
        </w:rPr>
        <w:t xml:space="preserve">The Parish Council has selected, via a tender </w:t>
      </w:r>
      <w:r w:rsidRPr="00D74A45">
        <w:rPr>
          <w:rFonts w:asciiTheme="minorHAnsi" w:eastAsia="Times New Roman" w:hAnsiTheme="minorHAnsi" w:cstheme="minorHAnsi"/>
          <w:color w:val="000000" w:themeColor="text1"/>
        </w:rPr>
        <w:t xml:space="preserve">process, Andrew Woods from </w:t>
      </w:r>
      <w:r w:rsidRPr="00D74A45">
        <w:rPr>
          <w:color w:val="000000" w:themeColor="text1"/>
        </w:rPr>
        <w:t>Spratt Endicott</w:t>
      </w:r>
      <w:r w:rsidRPr="00D74A45">
        <w:rPr>
          <w:rFonts w:asciiTheme="minorHAnsi" w:eastAsia="Times New Roman" w:hAnsiTheme="minorHAnsi" w:cstheme="minorHAnsi"/>
          <w:color w:val="000000" w:themeColor="text1"/>
        </w:rPr>
        <w:t xml:space="preserve"> to represent them in the purchase of the land.</w:t>
      </w:r>
    </w:p>
    <w:p w14:paraId="5E632633" w14:textId="53FE757B" w:rsidR="008B1BAB" w:rsidRPr="00CF1BFB" w:rsidRDefault="008B1BAB" w:rsidP="00837F16">
      <w:pPr>
        <w:pStyle w:val="ListParagraph"/>
        <w:numPr>
          <w:ilvl w:val="0"/>
          <w:numId w:val="9"/>
        </w:numPr>
        <w:jc w:val="both"/>
      </w:pPr>
      <w:r w:rsidRPr="00CF1BFB">
        <w:t xml:space="preserve">One of the </w:t>
      </w:r>
      <w:r w:rsidR="00154A85">
        <w:t xml:space="preserve">transaction </w:t>
      </w:r>
      <w:r w:rsidRPr="00CF1BFB">
        <w:t>stipulations from the Duchy of Cornwall is that the Parish Council pay the</w:t>
      </w:r>
      <w:r w:rsidR="00471C2C">
        <w:t xml:space="preserve"> Duchy’s</w:t>
      </w:r>
      <w:r w:rsidRPr="00CF1BFB">
        <w:t xml:space="preserve"> solicitor fees. </w:t>
      </w:r>
      <w:r w:rsidR="0003441F" w:rsidRPr="00CF1BFB">
        <w:t>Information from the Duchy solicitors indicates that the legal fees are expected to be in the region of £2,000 - £3,000 plus VAT</w:t>
      </w:r>
      <w:r w:rsidR="004D7595" w:rsidRPr="00CF1BFB">
        <w:t>,</w:t>
      </w:r>
      <w:r w:rsidR="0003441F" w:rsidRPr="00CF1BFB">
        <w:t xml:space="preserve"> with disbursements capped initially at £30. If the matter proceeds swiftly and without material negotiation of the draft documents, the fees may</w:t>
      </w:r>
      <w:r w:rsidR="00CF1BFB" w:rsidRPr="00CF1BFB">
        <w:t xml:space="preserve"> reportedly</w:t>
      </w:r>
      <w:r w:rsidR="0003441F" w:rsidRPr="00CF1BFB">
        <w:t xml:space="preserve"> be at the lower end of the estimated range.</w:t>
      </w:r>
    </w:p>
    <w:p w14:paraId="4C900D64" w14:textId="4D5E91B7" w:rsidR="00CF1BFB" w:rsidRPr="00CF1BFB" w:rsidRDefault="00CF1BFB" w:rsidP="0003441F">
      <w:pPr>
        <w:jc w:val="both"/>
        <w:rPr>
          <w:rFonts w:asciiTheme="minorHAnsi" w:hAnsiTheme="minorHAnsi" w:cstheme="minorHAnsi"/>
        </w:rPr>
      </w:pPr>
    </w:p>
    <w:p w14:paraId="6F035183" w14:textId="6D2173E3" w:rsidR="00D22B90" w:rsidRPr="00D22B90" w:rsidRDefault="00CF1BFB" w:rsidP="00D22B90">
      <w:pPr>
        <w:jc w:val="both"/>
        <w:rPr>
          <w:rFonts w:asciiTheme="minorHAnsi" w:hAnsiTheme="minorHAnsi" w:cstheme="minorHAnsi"/>
          <w:color w:val="FF0000"/>
        </w:rPr>
      </w:pPr>
      <w:r w:rsidRPr="00CF1BFB">
        <w:rPr>
          <w:rFonts w:asciiTheme="minorHAnsi" w:hAnsiTheme="minorHAnsi" w:cstheme="minorHAnsi"/>
        </w:rPr>
        <w:t xml:space="preserve">The </w:t>
      </w:r>
      <w:r w:rsidR="00154A85">
        <w:rPr>
          <w:rFonts w:asciiTheme="minorHAnsi" w:hAnsiTheme="minorHAnsi" w:cstheme="minorHAnsi"/>
        </w:rPr>
        <w:t>F</w:t>
      </w:r>
      <w:r w:rsidRPr="00CF1BFB">
        <w:rPr>
          <w:rFonts w:asciiTheme="minorHAnsi" w:hAnsiTheme="minorHAnsi" w:cstheme="minorHAnsi"/>
        </w:rPr>
        <w:t xml:space="preserve">inance </w:t>
      </w:r>
      <w:r w:rsidR="00154A85">
        <w:rPr>
          <w:rFonts w:asciiTheme="minorHAnsi" w:hAnsiTheme="minorHAnsi" w:cstheme="minorHAnsi"/>
        </w:rPr>
        <w:t>Advisory G</w:t>
      </w:r>
      <w:r w:rsidRPr="00CF1BFB">
        <w:rPr>
          <w:rFonts w:asciiTheme="minorHAnsi" w:hAnsiTheme="minorHAnsi" w:cstheme="minorHAnsi"/>
        </w:rPr>
        <w:t xml:space="preserve">roup acknowledge that the Parish Council </w:t>
      </w:r>
      <w:r>
        <w:rPr>
          <w:rFonts w:asciiTheme="minorHAnsi" w:hAnsiTheme="minorHAnsi" w:cstheme="minorHAnsi"/>
        </w:rPr>
        <w:t>are required</w:t>
      </w:r>
      <w:r w:rsidRPr="00CF1BFB">
        <w:rPr>
          <w:rFonts w:asciiTheme="minorHAnsi" w:hAnsiTheme="minorHAnsi" w:cstheme="minorHAnsi"/>
        </w:rPr>
        <w:t xml:space="preserve"> to pay the Duchy of Cornwall’s legal fees as part of the purchase. It is also acknowledged that the fees are higher than</w:t>
      </w:r>
      <w:r w:rsidR="00471C2C">
        <w:rPr>
          <w:rFonts w:asciiTheme="minorHAnsi" w:hAnsiTheme="minorHAnsi" w:cstheme="minorHAnsi"/>
        </w:rPr>
        <w:t xml:space="preserve"> those of</w:t>
      </w:r>
      <w:r w:rsidRPr="00CF1BFB">
        <w:rPr>
          <w:rFonts w:asciiTheme="minorHAnsi" w:hAnsiTheme="minorHAnsi" w:cstheme="minorHAnsi"/>
        </w:rPr>
        <w:t xml:space="preserve"> the Parish Council’s and that they are currently open ended.</w:t>
      </w:r>
      <w:r w:rsidR="00154A85">
        <w:rPr>
          <w:rFonts w:asciiTheme="minorHAnsi" w:hAnsiTheme="minorHAnsi" w:cstheme="minorHAnsi"/>
        </w:rPr>
        <w:t xml:space="preserve"> </w:t>
      </w:r>
      <w:r w:rsidRPr="00CF1BFB">
        <w:rPr>
          <w:rFonts w:asciiTheme="minorHAnsi" w:hAnsiTheme="minorHAnsi" w:cstheme="minorHAnsi"/>
        </w:rPr>
        <w:t xml:space="preserve">The </w:t>
      </w:r>
      <w:r w:rsidR="00154A85">
        <w:rPr>
          <w:rFonts w:asciiTheme="minorHAnsi" w:hAnsiTheme="minorHAnsi" w:cstheme="minorHAnsi"/>
        </w:rPr>
        <w:t>F</w:t>
      </w:r>
      <w:r w:rsidRPr="00CF1BFB">
        <w:rPr>
          <w:rFonts w:asciiTheme="minorHAnsi" w:hAnsiTheme="minorHAnsi" w:cstheme="minorHAnsi"/>
        </w:rPr>
        <w:t>i</w:t>
      </w:r>
      <w:r>
        <w:rPr>
          <w:rFonts w:asciiTheme="minorHAnsi" w:hAnsiTheme="minorHAnsi" w:cstheme="minorHAnsi"/>
        </w:rPr>
        <w:t>n</w:t>
      </w:r>
      <w:r w:rsidRPr="00CF1BFB">
        <w:rPr>
          <w:rFonts w:asciiTheme="minorHAnsi" w:hAnsiTheme="minorHAnsi" w:cstheme="minorHAnsi"/>
        </w:rPr>
        <w:t>anc</w:t>
      </w:r>
      <w:r>
        <w:rPr>
          <w:rFonts w:asciiTheme="minorHAnsi" w:hAnsiTheme="minorHAnsi" w:cstheme="minorHAnsi"/>
        </w:rPr>
        <w:t>e</w:t>
      </w:r>
      <w:r w:rsidRPr="00CF1BFB">
        <w:rPr>
          <w:rFonts w:asciiTheme="minorHAnsi" w:hAnsiTheme="minorHAnsi" w:cstheme="minorHAnsi"/>
        </w:rPr>
        <w:t xml:space="preserve"> </w:t>
      </w:r>
      <w:r w:rsidR="00154A85">
        <w:rPr>
          <w:rFonts w:asciiTheme="minorHAnsi" w:hAnsiTheme="minorHAnsi" w:cstheme="minorHAnsi"/>
        </w:rPr>
        <w:t>Advisory G</w:t>
      </w:r>
      <w:r w:rsidRPr="00CF1BFB">
        <w:rPr>
          <w:rFonts w:asciiTheme="minorHAnsi" w:hAnsiTheme="minorHAnsi" w:cstheme="minorHAnsi"/>
        </w:rPr>
        <w:t xml:space="preserve">roup </w:t>
      </w:r>
      <w:r w:rsidR="00154A85">
        <w:rPr>
          <w:rFonts w:asciiTheme="minorHAnsi" w:hAnsiTheme="minorHAnsi" w:cstheme="minorHAnsi"/>
        </w:rPr>
        <w:t>has discussed this issue and believes</w:t>
      </w:r>
      <w:r w:rsidRPr="00CF1BFB">
        <w:rPr>
          <w:rFonts w:asciiTheme="minorHAnsi" w:hAnsiTheme="minorHAnsi" w:cstheme="minorHAnsi"/>
        </w:rPr>
        <w:t xml:space="preserve"> that </w:t>
      </w:r>
      <w:r w:rsidR="00471C2C">
        <w:rPr>
          <w:rFonts w:asciiTheme="minorHAnsi" w:hAnsiTheme="minorHAnsi" w:cstheme="minorHAnsi"/>
        </w:rPr>
        <w:t xml:space="preserve">these costs </w:t>
      </w:r>
      <w:r>
        <w:rPr>
          <w:rFonts w:asciiTheme="minorHAnsi" w:hAnsiTheme="minorHAnsi" w:cstheme="minorHAnsi"/>
        </w:rPr>
        <w:t xml:space="preserve">are </w:t>
      </w:r>
      <w:r w:rsidR="00154A85">
        <w:rPr>
          <w:rFonts w:asciiTheme="minorHAnsi" w:hAnsiTheme="minorHAnsi" w:cstheme="minorHAnsi"/>
        </w:rPr>
        <w:t xml:space="preserve">inevitable </w:t>
      </w:r>
      <w:r>
        <w:rPr>
          <w:rFonts w:asciiTheme="minorHAnsi" w:hAnsiTheme="minorHAnsi" w:cstheme="minorHAnsi"/>
        </w:rPr>
        <w:t>with a purchase of this kind</w:t>
      </w:r>
      <w:r w:rsidR="00154A85">
        <w:rPr>
          <w:rStyle w:val="FootnoteReference"/>
          <w:rFonts w:asciiTheme="minorHAnsi" w:hAnsiTheme="minorHAnsi" w:cstheme="minorHAnsi"/>
        </w:rPr>
        <w:footnoteReference w:id="3"/>
      </w:r>
      <w:r w:rsidR="00154A85">
        <w:rPr>
          <w:rFonts w:asciiTheme="minorHAnsi" w:hAnsiTheme="minorHAnsi" w:cstheme="minorHAnsi"/>
        </w:rPr>
        <w:t xml:space="preserve">. It has put in place </w:t>
      </w:r>
      <w:r>
        <w:rPr>
          <w:rFonts w:asciiTheme="minorHAnsi" w:hAnsiTheme="minorHAnsi" w:cstheme="minorHAnsi"/>
        </w:rPr>
        <w:t xml:space="preserve">mechanisms to </w:t>
      </w:r>
      <w:r w:rsidR="00154A85">
        <w:rPr>
          <w:rFonts w:asciiTheme="minorHAnsi" w:hAnsiTheme="minorHAnsi" w:cstheme="minorHAnsi"/>
        </w:rPr>
        <w:t xml:space="preserve">increase transparency of cost and </w:t>
      </w:r>
      <w:r>
        <w:rPr>
          <w:rFonts w:asciiTheme="minorHAnsi" w:hAnsiTheme="minorHAnsi" w:cstheme="minorHAnsi"/>
        </w:rPr>
        <w:t xml:space="preserve">control </w:t>
      </w:r>
      <w:r w:rsidR="00154A85">
        <w:rPr>
          <w:rFonts w:asciiTheme="minorHAnsi" w:hAnsiTheme="minorHAnsi" w:cstheme="minorHAnsi"/>
        </w:rPr>
        <w:t>spend associated with the Duchy legal fees</w:t>
      </w:r>
      <w:r w:rsidR="00154A85">
        <w:rPr>
          <w:rStyle w:val="FootnoteReference"/>
          <w:rFonts w:asciiTheme="minorHAnsi" w:hAnsiTheme="minorHAnsi" w:cstheme="minorHAnsi"/>
        </w:rPr>
        <w:footnoteReference w:id="4"/>
      </w:r>
      <w:r w:rsidR="00154A85">
        <w:rPr>
          <w:rFonts w:asciiTheme="minorHAnsi" w:hAnsiTheme="minorHAnsi" w:cstheme="minorHAnsi"/>
        </w:rPr>
        <w:t xml:space="preserve">. </w:t>
      </w:r>
    </w:p>
    <w:p w14:paraId="2222BE21" w14:textId="77777777" w:rsidR="002C3F00" w:rsidRPr="00726291" w:rsidRDefault="002C3F00" w:rsidP="00CF1FA5">
      <w:pPr>
        <w:rPr>
          <w:rFonts w:asciiTheme="minorHAnsi" w:eastAsia="Times New Roman" w:hAnsiTheme="minorHAnsi" w:cstheme="minorHAnsi"/>
          <w:b/>
          <w:bCs/>
        </w:rPr>
      </w:pPr>
    </w:p>
    <w:p w14:paraId="12B41F41" w14:textId="67A86B81" w:rsidR="00E229B0" w:rsidRDefault="005F009B" w:rsidP="00CF1FA5">
      <w:pPr>
        <w:rPr>
          <w:rFonts w:asciiTheme="minorHAnsi" w:eastAsia="Times New Roman" w:hAnsiTheme="minorHAnsi" w:cstheme="minorHAnsi"/>
          <w:b/>
          <w:bCs/>
        </w:rPr>
      </w:pPr>
      <w:r>
        <w:rPr>
          <w:rFonts w:asciiTheme="minorHAnsi" w:eastAsia="Times New Roman" w:hAnsiTheme="minorHAnsi" w:cstheme="minorHAnsi"/>
          <w:b/>
          <w:bCs/>
        </w:rPr>
        <w:br w:type="column"/>
      </w:r>
      <w:r w:rsidR="002C3F00" w:rsidRPr="00513DEB">
        <w:rPr>
          <w:rFonts w:asciiTheme="minorHAnsi" w:eastAsia="Times New Roman" w:hAnsiTheme="minorHAnsi" w:cstheme="minorHAnsi"/>
          <w:b/>
          <w:bCs/>
        </w:rPr>
        <w:lastRenderedPageBreak/>
        <w:t xml:space="preserve">4.3 </w:t>
      </w:r>
      <w:r w:rsidR="00154A85">
        <w:rPr>
          <w:rFonts w:asciiTheme="minorHAnsi" w:eastAsia="Times New Roman" w:hAnsiTheme="minorHAnsi" w:cstheme="minorHAnsi"/>
          <w:b/>
          <w:bCs/>
        </w:rPr>
        <w:t xml:space="preserve">Parish Council </w:t>
      </w:r>
      <w:r w:rsidR="00E229B0" w:rsidRPr="00513DEB">
        <w:rPr>
          <w:rFonts w:asciiTheme="minorHAnsi" w:eastAsia="Times New Roman" w:hAnsiTheme="minorHAnsi" w:cstheme="minorHAnsi"/>
          <w:b/>
          <w:bCs/>
        </w:rPr>
        <w:t xml:space="preserve">reserves </w:t>
      </w:r>
    </w:p>
    <w:p w14:paraId="78A25F51" w14:textId="1D95FC8E" w:rsidR="00154A85" w:rsidRDefault="00154A85" w:rsidP="00CF1FA5">
      <w:pPr>
        <w:rPr>
          <w:rFonts w:asciiTheme="minorHAnsi" w:eastAsia="Times New Roman" w:hAnsiTheme="minorHAnsi" w:cstheme="minorHAnsi"/>
          <w:b/>
          <w:bCs/>
        </w:rPr>
      </w:pPr>
    </w:p>
    <w:p w14:paraId="3349A2C3" w14:textId="42150686" w:rsidR="00FC7403" w:rsidRPr="00837F16" w:rsidRDefault="00154A85" w:rsidP="00CF1FA5">
      <w:pPr>
        <w:rPr>
          <w:rFonts w:eastAsia="Times New Roman"/>
        </w:rPr>
      </w:pPr>
      <w:r>
        <w:rPr>
          <w:rFonts w:eastAsia="Times New Roman"/>
        </w:rPr>
        <w:t xml:space="preserve">The following table displays the current reserves held by the Parish Council: </w:t>
      </w:r>
    </w:p>
    <w:p w14:paraId="3726BE6B" w14:textId="7C35CBBD" w:rsidR="00E229B0" w:rsidRDefault="00E229B0" w:rsidP="00CF1FA5">
      <w:pPr>
        <w:rPr>
          <w:rFonts w:asciiTheme="minorHAnsi" w:eastAsia="Times New Roman" w:hAnsiTheme="minorHAnsi" w:cstheme="minorHAnsi"/>
        </w:rPr>
      </w:pPr>
    </w:p>
    <w:tbl>
      <w:tblPr>
        <w:tblW w:w="9652" w:type="dxa"/>
        <w:tblLook w:val="04A0" w:firstRow="1" w:lastRow="0" w:firstColumn="1" w:lastColumn="0" w:noHBand="0" w:noVBand="1"/>
      </w:tblPr>
      <w:tblGrid>
        <w:gridCol w:w="5670"/>
        <w:gridCol w:w="1224"/>
        <w:gridCol w:w="1407"/>
        <w:gridCol w:w="1371"/>
      </w:tblGrid>
      <w:tr w:rsidR="005837A9" w:rsidRPr="005837A9" w14:paraId="31385257" w14:textId="77777777" w:rsidTr="008C11CE">
        <w:trPr>
          <w:trHeight w:val="712"/>
        </w:trPr>
        <w:tc>
          <w:tcPr>
            <w:tcW w:w="5670" w:type="dxa"/>
            <w:tcBorders>
              <w:top w:val="nil"/>
              <w:left w:val="nil"/>
              <w:bottom w:val="nil"/>
              <w:right w:val="nil"/>
            </w:tcBorders>
            <w:shd w:val="clear" w:color="auto" w:fill="auto"/>
            <w:vAlign w:val="bottom"/>
            <w:hideMark/>
          </w:tcPr>
          <w:p w14:paraId="5BA2F774" w14:textId="77777777" w:rsidR="005837A9" w:rsidRPr="008C11CE" w:rsidRDefault="005837A9" w:rsidP="005837A9">
            <w:pPr>
              <w:rPr>
                <w:rFonts w:asciiTheme="minorHAnsi" w:eastAsia="Times New Roman" w:hAnsiTheme="minorHAnsi" w:cstheme="minorHAnsi"/>
              </w:rPr>
            </w:pPr>
          </w:p>
        </w:tc>
        <w:tc>
          <w:tcPr>
            <w:tcW w:w="1204" w:type="dxa"/>
            <w:tcBorders>
              <w:top w:val="nil"/>
              <w:left w:val="nil"/>
              <w:bottom w:val="nil"/>
              <w:right w:val="nil"/>
            </w:tcBorders>
            <w:shd w:val="clear" w:color="auto" w:fill="auto"/>
            <w:vAlign w:val="bottom"/>
            <w:hideMark/>
          </w:tcPr>
          <w:p w14:paraId="15FBFB54" w14:textId="77777777" w:rsidR="005837A9" w:rsidRPr="008C11CE" w:rsidRDefault="005837A9" w:rsidP="008C11CE">
            <w:pPr>
              <w:jc w:val="right"/>
              <w:rPr>
                <w:rFonts w:asciiTheme="minorHAnsi" w:eastAsia="Times New Roman" w:hAnsiTheme="minorHAnsi" w:cstheme="minorHAnsi"/>
                <w:b/>
                <w:bCs/>
              </w:rPr>
            </w:pPr>
            <w:r w:rsidRPr="008C11CE">
              <w:rPr>
                <w:rFonts w:asciiTheme="minorHAnsi" w:eastAsia="Times New Roman" w:hAnsiTheme="minorHAnsi" w:cstheme="minorHAnsi"/>
                <w:b/>
                <w:bCs/>
              </w:rPr>
              <w:t>Identified Pre 01/04/19</w:t>
            </w:r>
          </w:p>
        </w:tc>
        <w:tc>
          <w:tcPr>
            <w:tcW w:w="1407" w:type="dxa"/>
            <w:tcBorders>
              <w:top w:val="nil"/>
              <w:left w:val="nil"/>
              <w:bottom w:val="nil"/>
              <w:right w:val="nil"/>
            </w:tcBorders>
            <w:shd w:val="clear" w:color="auto" w:fill="auto"/>
            <w:vAlign w:val="bottom"/>
            <w:hideMark/>
          </w:tcPr>
          <w:p w14:paraId="7EE5855A" w14:textId="77777777" w:rsidR="005837A9" w:rsidRPr="008C11CE" w:rsidRDefault="005837A9" w:rsidP="008C11CE">
            <w:pPr>
              <w:jc w:val="right"/>
              <w:rPr>
                <w:rFonts w:asciiTheme="minorHAnsi" w:eastAsia="Times New Roman" w:hAnsiTheme="minorHAnsi" w:cstheme="minorHAnsi"/>
                <w:b/>
                <w:bCs/>
                <w:color w:val="000000"/>
              </w:rPr>
            </w:pPr>
            <w:r w:rsidRPr="008C11CE">
              <w:rPr>
                <w:rFonts w:asciiTheme="minorHAnsi" w:eastAsia="Times New Roman" w:hAnsiTheme="minorHAnsi" w:cstheme="minorHAnsi"/>
                <w:b/>
                <w:bCs/>
                <w:color w:val="000000"/>
              </w:rPr>
              <w:t>Identified End of Financial Year 19/20</w:t>
            </w:r>
          </w:p>
        </w:tc>
        <w:tc>
          <w:tcPr>
            <w:tcW w:w="1371" w:type="dxa"/>
            <w:tcBorders>
              <w:top w:val="nil"/>
              <w:left w:val="nil"/>
              <w:bottom w:val="nil"/>
              <w:right w:val="nil"/>
            </w:tcBorders>
            <w:shd w:val="clear" w:color="auto" w:fill="auto"/>
            <w:vAlign w:val="bottom"/>
            <w:hideMark/>
          </w:tcPr>
          <w:p w14:paraId="4639C49B" w14:textId="77777777" w:rsidR="005837A9" w:rsidRPr="008C11CE" w:rsidRDefault="005837A9" w:rsidP="008C11CE">
            <w:pPr>
              <w:jc w:val="right"/>
              <w:rPr>
                <w:rFonts w:asciiTheme="minorHAnsi" w:eastAsia="Times New Roman" w:hAnsiTheme="minorHAnsi" w:cstheme="minorHAnsi"/>
                <w:b/>
                <w:bCs/>
              </w:rPr>
            </w:pPr>
            <w:r w:rsidRPr="008C11CE">
              <w:rPr>
                <w:rFonts w:asciiTheme="minorHAnsi" w:eastAsia="Times New Roman" w:hAnsiTheme="minorHAnsi" w:cstheme="minorHAnsi"/>
                <w:b/>
                <w:bCs/>
              </w:rPr>
              <w:t>Total</w:t>
            </w:r>
          </w:p>
        </w:tc>
      </w:tr>
      <w:tr w:rsidR="005837A9" w:rsidRPr="005837A9" w14:paraId="699A3375" w14:textId="77777777" w:rsidTr="008C11CE">
        <w:trPr>
          <w:trHeight w:val="237"/>
        </w:trPr>
        <w:tc>
          <w:tcPr>
            <w:tcW w:w="5670" w:type="dxa"/>
            <w:tcBorders>
              <w:top w:val="nil"/>
              <w:left w:val="nil"/>
              <w:bottom w:val="nil"/>
              <w:right w:val="nil"/>
            </w:tcBorders>
            <w:shd w:val="clear" w:color="auto" w:fill="auto"/>
            <w:noWrap/>
            <w:vAlign w:val="bottom"/>
            <w:hideMark/>
          </w:tcPr>
          <w:p w14:paraId="58BB99E3"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 xml:space="preserve">Neighbourhood Plan </w:t>
            </w:r>
          </w:p>
        </w:tc>
        <w:tc>
          <w:tcPr>
            <w:tcW w:w="1204" w:type="dxa"/>
            <w:tcBorders>
              <w:top w:val="nil"/>
              <w:left w:val="nil"/>
              <w:bottom w:val="nil"/>
              <w:right w:val="nil"/>
            </w:tcBorders>
            <w:shd w:val="clear" w:color="auto" w:fill="auto"/>
            <w:noWrap/>
            <w:vAlign w:val="bottom"/>
            <w:hideMark/>
          </w:tcPr>
          <w:p w14:paraId="300B81D7"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£4,179.36</w:t>
            </w:r>
          </w:p>
        </w:tc>
        <w:tc>
          <w:tcPr>
            <w:tcW w:w="1407" w:type="dxa"/>
            <w:tcBorders>
              <w:top w:val="nil"/>
              <w:left w:val="nil"/>
              <w:bottom w:val="nil"/>
              <w:right w:val="nil"/>
            </w:tcBorders>
            <w:shd w:val="clear" w:color="auto" w:fill="auto"/>
            <w:noWrap/>
            <w:vAlign w:val="bottom"/>
            <w:hideMark/>
          </w:tcPr>
          <w:p w14:paraId="4480EFEB"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£3,000.00</w:t>
            </w:r>
          </w:p>
        </w:tc>
        <w:tc>
          <w:tcPr>
            <w:tcW w:w="1371" w:type="dxa"/>
            <w:tcBorders>
              <w:top w:val="nil"/>
              <w:left w:val="nil"/>
              <w:bottom w:val="nil"/>
              <w:right w:val="nil"/>
            </w:tcBorders>
            <w:shd w:val="clear" w:color="auto" w:fill="auto"/>
            <w:noWrap/>
            <w:vAlign w:val="bottom"/>
            <w:hideMark/>
          </w:tcPr>
          <w:p w14:paraId="2180E9E8"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£7,179.36</w:t>
            </w:r>
          </w:p>
        </w:tc>
      </w:tr>
      <w:tr w:rsidR="005837A9" w:rsidRPr="005837A9" w14:paraId="4D0C3D68" w14:textId="77777777" w:rsidTr="008C11CE">
        <w:trPr>
          <w:trHeight w:val="237"/>
        </w:trPr>
        <w:tc>
          <w:tcPr>
            <w:tcW w:w="5670" w:type="dxa"/>
            <w:tcBorders>
              <w:top w:val="nil"/>
              <w:left w:val="nil"/>
              <w:bottom w:val="nil"/>
              <w:right w:val="nil"/>
            </w:tcBorders>
            <w:shd w:val="clear" w:color="auto" w:fill="auto"/>
            <w:noWrap/>
            <w:vAlign w:val="bottom"/>
            <w:hideMark/>
          </w:tcPr>
          <w:p w14:paraId="5BB508F6"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Traffic Initiatives</w:t>
            </w:r>
          </w:p>
        </w:tc>
        <w:tc>
          <w:tcPr>
            <w:tcW w:w="1204" w:type="dxa"/>
            <w:tcBorders>
              <w:top w:val="nil"/>
              <w:left w:val="nil"/>
              <w:bottom w:val="nil"/>
              <w:right w:val="nil"/>
            </w:tcBorders>
            <w:shd w:val="clear" w:color="auto" w:fill="auto"/>
            <w:noWrap/>
            <w:vAlign w:val="bottom"/>
            <w:hideMark/>
          </w:tcPr>
          <w:p w14:paraId="4B25B011"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£5,000.00</w:t>
            </w:r>
          </w:p>
        </w:tc>
        <w:tc>
          <w:tcPr>
            <w:tcW w:w="1407" w:type="dxa"/>
            <w:tcBorders>
              <w:top w:val="nil"/>
              <w:left w:val="nil"/>
              <w:bottom w:val="nil"/>
              <w:right w:val="nil"/>
            </w:tcBorders>
            <w:shd w:val="clear" w:color="auto" w:fill="auto"/>
            <w:noWrap/>
            <w:vAlign w:val="bottom"/>
            <w:hideMark/>
          </w:tcPr>
          <w:p w14:paraId="7FE048D3"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£1,060.00</w:t>
            </w:r>
          </w:p>
        </w:tc>
        <w:tc>
          <w:tcPr>
            <w:tcW w:w="1371" w:type="dxa"/>
            <w:tcBorders>
              <w:top w:val="nil"/>
              <w:left w:val="nil"/>
              <w:bottom w:val="nil"/>
              <w:right w:val="nil"/>
            </w:tcBorders>
            <w:shd w:val="clear" w:color="auto" w:fill="auto"/>
            <w:noWrap/>
            <w:vAlign w:val="bottom"/>
            <w:hideMark/>
          </w:tcPr>
          <w:p w14:paraId="5A56BFE3"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£6,060.00</w:t>
            </w:r>
          </w:p>
        </w:tc>
      </w:tr>
      <w:tr w:rsidR="005837A9" w:rsidRPr="005837A9" w14:paraId="2DE81B15" w14:textId="77777777" w:rsidTr="008C11CE">
        <w:trPr>
          <w:trHeight w:val="237"/>
        </w:trPr>
        <w:tc>
          <w:tcPr>
            <w:tcW w:w="5670" w:type="dxa"/>
            <w:tcBorders>
              <w:top w:val="nil"/>
              <w:left w:val="nil"/>
              <w:bottom w:val="nil"/>
              <w:right w:val="nil"/>
            </w:tcBorders>
            <w:shd w:val="clear" w:color="auto" w:fill="auto"/>
            <w:noWrap/>
            <w:vAlign w:val="bottom"/>
            <w:hideMark/>
          </w:tcPr>
          <w:p w14:paraId="699CA5BB"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Section 106 Reserves for use in Open Spaces</w:t>
            </w:r>
          </w:p>
        </w:tc>
        <w:tc>
          <w:tcPr>
            <w:tcW w:w="1204" w:type="dxa"/>
            <w:tcBorders>
              <w:top w:val="nil"/>
              <w:left w:val="nil"/>
              <w:bottom w:val="nil"/>
              <w:right w:val="nil"/>
            </w:tcBorders>
            <w:shd w:val="clear" w:color="auto" w:fill="auto"/>
            <w:noWrap/>
            <w:vAlign w:val="bottom"/>
            <w:hideMark/>
          </w:tcPr>
          <w:p w14:paraId="398EE6CD"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£4,000.00</w:t>
            </w:r>
          </w:p>
        </w:tc>
        <w:tc>
          <w:tcPr>
            <w:tcW w:w="1407" w:type="dxa"/>
            <w:tcBorders>
              <w:top w:val="nil"/>
              <w:left w:val="nil"/>
              <w:bottom w:val="nil"/>
              <w:right w:val="nil"/>
            </w:tcBorders>
            <w:shd w:val="clear" w:color="auto" w:fill="auto"/>
            <w:noWrap/>
            <w:vAlign w:val="bottom"/>
            <w:hideMark/>
          </w:tcPr>
          <w:p w14:paraId="3A392795"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£0.00</w:t>
            </w:r>
          </w:p>
        </w:tc>
        <w:tc>
          <w:tcPr>
            <w:tcW w:w="1371" w:type="dxa"/>
            <w:tcBorders>
              <w:top w:val="nil"/>
              <w:left w:val="nil"/>
              <w:bottom w:val="nil"/>
              <w:right w:val="nil"/>
            </w:tcBorders>
            <w:shd w:val="clear" w:color="auto" w:fill="auto"/>
            <w:noWrap/>
            <w:vAlign w:val="bottom"/>
            <w:hideMark/>
          </w:tcPr>
          <w:p w14:paraId="3DB04231"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£4,000.00</w:t>
            </w:r>
          </w:p>
        </w:tc>
      </w:tr>
      <w:tr w:rsidR="005837A9" w:rsidRPr="005837A9" w14:paraId="2A8909A9" w14:textId="77777777" w:rsidTr="008C11CE">
        <w:trPr>
          <w:trHeight w:val="237"/>
        </w:trPr>
        <w:tc>
          <w:tcPr>
            <w:tcW w:w="5670" w:type="dxa"/>
            <w:tcBorders>
              <w:top w:val="nil"/>
              <w:left w:val="nil"/>
              <w:bottom w:val="nil"/>
              <w:right w:val="nil"/>
            </w:tcBorders>
            <w:shd w:val="clear" w:color="auto" w:fill="auto"/>
            <w:noWrap/>
            <w:vAlign w:val="bottom"/>
            <w:hideMark/>
          </w:tcPr>
          <w:p w14:paraId="3C63C0D5"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Transport Initiatives</w:t>
            </w:r>
          </w:p>
        </w:tc>
        <w:tc>
          <w:tcPr>
            <w:tcW w:w="1204" w:type="dxa"/>
            <w:tcBorders>
              <w:top w:val="nil"/>
              <w:left w:val="nil"/>
              <w:bottom w:val="nil"/>
              <w:right w:val="nil"/>
            </w:tcBorders>
            <w:shd w:val="clear" w:color="auto" w:fill="auto"/>
            <w:noWrap/>
            <w:vAlign w:val="bottom"/>
            <w:hideMark/>
          </w:tcPr>
          <w:p w14:paraId="59E97ACD"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£1,000.00</w:t>
            </w:r>
          </w:p>
        </w:tc>
        <w:tc>
          <w:tcPr>
            <w:tcW w:w="1407" w:type="dxa"/>
            <w:tcBorders>
              <w:top w:val="nil"/>
              <w:left w:val="nil"/>
              <w:bottom w:val="nil"/>
              <w:right w:val="nil"/>
            </w:tcBorders>
            <w:shd w:val="clear" w:color="auto" w:fill="auto"/>
            <w:noWrap/>
            <w:vAlign w:val="bottom"/>
            <w:hideMark/>
          </w:tcPr>
          <w:p w14:paraId="6D18F8FD"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£1,196.01</w:t>
            </w:r>
          </w:p>
        </w:tc>
        <w:tc>
          <w:tcPr>
            <w:tcW w:w="1371" w:type="dxa"/>
            <w:tcBorders>
              <w:top w:val="nil"/>
              <w:left w:val="nil"/>
              <w:bottom w:val="nil"/>
              <w:right w:val="nil"/>
            </w:tcBorders>
            <w:shd w:val="clear" w:color="auto" w:fill="auto"/>
            <w:noWrap/>
            <w:vAlign w:val="bottom"/>
            <w:hideMark/>
          </w:tcPr>
          <w:p w14:paraId="7214FF0A"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£2,196.01</w:t>
            </w:r>
          </w:p>
        </w:tc>
      </w:tr>
      <w:tr w:rsidR="005837A9" w:rsidRPr="005837A9" w14:paraId="77C363EC" w14:textId="77777777" w:rsidTr="008C11CE">
        <w:trPr>
          <w:trHeight w:val="237"/>
        </w:trPr>
        <w:tc>
          <w:tcPr>
            <w:tcW w:w="5670" w:type="dxa"/>
            <w:tcBorders>
              <w:top w:val="nil"/>
              <w:left w:val="nil"/>
              <w:bottom w:val="nil"/>
              <w:right w:val="nil"/>
            </w:tcBorders>
            <w:shd w:val="clear" w:color="auto" w:fill="auto"/>
            <w:noWrap/>
            <w:vAlign w:val="bottom"/>
            <w:hideMark/>
          </w:tcPr>
          <w:p w14:paraId="664468F1"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Donations</w:t>
            </w:r>
          </w:p>
        </w:tc>
        <w:tc>
          <w:tcPr>
            <w:tcW w:w="1204" w:type="dxa"/>
            <w:tcBorders>
              <w:top w:val="nil"/>
              <w:left w:val="nil"/>
              <w:bottom w:val="nil"/>
              <w:right w:val="nil"/>
            </w:tcBorders>
            <w:shd w:val="clear" w:color="auto" w:fill="auto"/>
            <w:noWrap/>
            <w:vAlign w:val="bottom"/>
            <w:hideMark/>
          </w:tcPr>
          <w:p w14:paraId="697AC981" w14:textId="77777777" w:rsidR="005837A9" w:rsidRPr="008C11CE" w:rsidRDefault="005837A9" w:rsidP="008C11CE">
            <w:pPr>
              <w:jc w:val="right"/>
              <w:rPr>
                <w:rFonts w:asciiTheme="minorHAnsi" w:eastAsia="Times New Roman" w:hAnsiTheme="minorHAnsi" w:cstheme="minorHAnsi"/>
              </w:rPr>
            </w:pPr>
            <w:r w:rsidRPr="008C11CE">
              <w:rPr>
                <w:rFonts w:asciiTheme="minorHAnsi" w:eastAsia="Times New Roman" w:hAnsiTheme="minorHAnsi" w:cstheme="minorHAnsi"/>
              </w:rPr>
              <w:t>-</w:t>
            </w:r>
          </w:p>
        </w:tc>
        <w:tc>
          <w:tcPr>
            <w:tcW w:w="1407" w:type="dxa"/>
            <w:tcBorders>
              <w:top w:val="nil"/>
              <w:left w:val="nil"/>
              <w:bottom w:val="nil"/>
              <w:right w:val="nil"/>
            </w:tcBorders>
            <w:shd w:val="clear" w:color="auto" w:fill="auto"/>
            <w:noWrap/>
            <w:vAlign w:val="bottom"/>
            <w:hideMark/>
          </w:tcPr>
          <w:p w14:paraId="26913F8B"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£995.60</w:t>
            </w:r>
          </w:p>
        </w:tc>
        <w:tc>
          <w:tcPr>
            <w:tcW w:w="1371" w:type="dxa"/>
            <w:tcBorders>
              <w:top w:val="nil"/>
              <w:left w:val="nil"/>
              <w:bottom w:val="nil"/>
              <w:right w:val="nil"/>
            </w:tcBorders>
            <w:shd w:val="clear" w:color="auto" w:fill="auto"/>
            <w:noWrap/>
            <w:vAlign w:val="bottom"/>
            <w:hideMark/>
          </w:tcPr>
          <w:p w14:paraId="2D3F7DA1"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£995.60</w:t>
            </w:r>
          </w:p>
        </w:tc>
      </w:tr>
      <w:tr w:rsidR="005837A9" w:rsidRPr="005837A9" w14:paraId="5B13516D" w14:textId="77777777" w:rsidTr="008C11CE">
        <w:trPr>
          <w:trHeight w:val="237"/>
        </w:trPr>
        <w:tc>
          <w:tcPr>
            <w:tcW w:w="5670" w:type="dxa"/>
            <w:tcBorders>
              <w:top w:val="nil"/>
              <w:left w:val="nil"/>
              <w:bottom w:val="nil"/>
              <w:right w:val="nil"/>
            </w:tcBorders>
            <w:shd w:val="clear" w:color="auto" w:fill="auto"/>
            <w:noWrap/>
            <w:vAlign w:val="bottom"/>
            <w:hideMark/>
          </w:tcPr>
          <w:p w14:paraId="1DDD5E28" w14:textId="28ED7AC9"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OCC Councillor Priority Fund (to be paid to VH &amp; Pantry)</w:t>
            </w:r>
          </w:p>
        </w:tc>
        <w:tc>
          <w:tcPr>
            <w:tcW w:w="1204" w:type="dxa"/>
            <w:tcBorders>
              <w:top w:val="nil"/>
              <w:left w:val="nil"/>
              <w:bottom w:val="nil"/>
              <w:right w:val="nil"/>
            </w:tcBorders>
            <w:shd w:val="clear" w:color="auto" w:fill="auto"/>
            <w:noWrap/>
            <w:vAlign w:val="bottom"/>
            <w:hideMark/>
          </w:tcPr>
          <w:p w14:paraId="5071DD1A" w14:textId="77777777" w:rsidR="005837A9" w:rsidRPr="008C11CE" w:rsidRDefault="005837A9" w:rsidP="008C11CE">
            <w:pPr>
              <w:jc w:val="right"/>
              <w:rPr>
                <w:rFonts w:asciiTheme="minorHAnsi" w:eastAsia="Times New Roman" w:hAnsiTheme="minorHAnsi" w:cstheme="minorHAnsi"/>
              </w:rPr>
            </w:pPr>
            <w:r w:rsidRPr="008C11CE">
              <w:rPr>
                <w:rFonts w:asciiTheme="minorHAnsi" w:eastAsia="Times New Roman" w:hAnsiTheme="minorHAnsi" w:cstheme="minorHAnsi"/>
              </w:rPr>
              <w:t>-</w:t>
            </w:r>
          </w:p>
        </w:tc>
        <w:tc>
          <w:tcPr>
            <w:tcW w:w="1407" w:type="dxa"/>
            <w:tcBorders>
              <w:top w:val="nil"/>
              <w:left w:val="nil"/>
              <w:bottom w:val="nil"/>
              <w:right w:val="nil"/>
            </w:tcBorders>
            <w:shd w:val="clear" w:color="auto" w:fill="auto"/>
            <w:noWrap/>
            <w:vAlign w:val="bottom"/>
            <w:hideMark/>
          </w:tcPr>
          <w:p w14:paraId="3B3C0D9B" w14:textId="77777777" w:rsidR="005837A9" w:rsidRPr="008C11CE" w:rsidRDefault="005837A9" w:rsidP="005837A9">
            <w:pPr>
              <w:jc w:val="right"/>
              <w:rPr>
                <w:rFonts w:asciiTheme="minorHAnsi" w:eastAsia="Times New Roman" w:hAnsiTheme="minorHAnsi" w:cstheme="minorHAnsi"/>
                <w:color w:val="000000"/>
              </w:rPr>
            </w:pPr>
            <w:r w:rsidRPr="008C11CE">
              <w:rPr>
                <w:rFonts w:asciiTheme="minorHAnsi" w:eastAsia="Times New Roman" w:hAnsiTheme="minorHAnsi" w:cstheme="minorHAnsi"/>
                <w:color w:val="000000"/>
              </w:rPr>
              <w:t>£1,865.00</w:t>
            </w:r>
          </w:p>
        </w:tc>
        <w:tc>
          <w:tcPr>
            <w:tcW w:w="1371" w:type="dxa"/>
            <w:tcBorders>
              <w:top w:val="nil"/>
              <w:left w:val="nil"/>
              <w:bottom w:val="nil"/>
              <w:right w:val="nil"/>
            </w:tcBorders>
            <w:shd w:val="clear" w:color="auto" w:fill="auto"/>
            <w:noWrap/>
            <w:vAlign w:val="bottom"/>
            <w:hideMark/>
          </w:tcPr>
          <w:p w14:paraId="09E2C103"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£1,865.00</w:t>
            </w:r>
          </w:p>
        </w:tc>
      </w:tr>
      <w:tr w:rsidR="005837A9" w:rsidRPr="005837A9" w14:paraId="634737CE" w14:textId="77777777" w:rsidTr="008C11CE">
        <w:trPr>
          <w:trHeight w:val="237"/>
        </w:trPr>
        <w:tc>
          <w:tcPr>
            <w:tcW w:w="5670" w:type="dxa"/>
            <w:tcBorders>
              <w:top w:val="nil"/>
              <w:left w:val="nil"/>
              <w:bottom w:val="nil"/>
              <w:right w:val="nil"/>
            </w:tcBorders>
            <w:shd w:val="clear" w:color="auto" w:fill="auto"/>
            <w:noWrap/>
            <w:vAlign w:val="bottom"/>
            <w:hideMark/>
          </w:tcPr>
          <w:p w14:paraId="0F27AB6D" w14:textId="6B49A8CE"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General Rese</w:t>
            </w:r>
            <w:r w:rsidR="00286949" w:rsidRPr="008C11CE">
              <w:rPr>
                <w:rFonts w:asciiTheme="minorHAnsi" w:eastAsia="Times New Roman" w:hAnsiTheme="minorHAnsi" w:cstheme="minorHAnsi"/>
              </w:rPr>
              <w:t>r</w:t>
            </w:r>
            <w:r w:rsidRPr="008C11CE">
              <w:rPr>
                <w:rFonts w:asciiTheme="minorHAnsi" w:eastAsia="Times New Roman" w:hAnsiTheme="minorHAnsi" w:cstheme="minorHAnsi"/>
              </w:rPr>
              <w:t xml:space="preserve">ves for Village Projects </w:t>
            </w:r>
          </w:p>
        </w:tc>
        <w:tc>
          <w:tcPr>
            <w:tcW w:w="1204" w:type="dxa"/>
            <w:tcBorders>
              <w:top w:val="nil"/>
              <w:left w:val="nil"/>
              <w:bottom w:val="nil"/>
              <w:right w:val="nil"/>
            </w:tcBorders>
            <w:shd w:val="clear" w:color="auto" w:fill="auto"/>
            <w:noWrap/>
            <w:vAlign w:val="bottom"/>
            <w:hideMark/>
          </w:tcPr>
          <w:p w14:paraId="7FE82C7E" w14:textId="77777777" w:rsidR="005837A9" w:rsidRPr="008C11CE" w:rsidRDefault="005837A9" w:rsidP="005837A9">
            <w:pPr>
              <w:rPr>
                <w:rFonts w:asciiTheme="minorHAnsi" w:eastAsia="Times New Roman" w:hAnsiTheme="minorHAnsi" w:cstheme="minorHAnsi"/>
              </w:rPr>
            </w:pPr>
          </w:p>
        </w:tc>
        <w:tc>
          <w:tcPr>
            <w:tcW w:w="1407" w:type="dxa"/>
            <w:tcBorders>
              <w:top w:val="nil"/>
              <w:left w:val="nil"/>
              <w:bottom w:val="nil"/>
              <w:right w:val="nil"/>
            </w:tcBorders>
            <w:shd w:val="clear" w:color="auto" w:fill="auto"/>
            <w:noWrap/>
            <w:vAlign w:val="bottom"/>
            <w:hideMark/>
          </w:tcPr>
          <w:p w14:paraId="08FFCAF3" w14:textId="77777777" w:rsidR="005837A9" w:rsidRPr="008C11CE" w:rsidRDefault="005837A9" w:rsidP="005837A9">
            <w:pPr>
              <w:rPr>
                <w:rFonts w:asciiTheme="minorHAnsi" w:eastAsia="Times New Roman" w:hAnsiTheme="minorHAnsi" w:cstheme="minorHAnsi"/>
              </w:rPr>
            </w:pPr>
          </w:p>
        </w:tc>
        <w:tc>
          <w:tcPr>
            <w:tcW w:w="1371" w:type="dxa"/>
            <w:tcBorders>
              <w:top w:val="nil"/>
              <w:left w:val="nil"/>
              <w:bottom w:val="nil"/>
              <w:right w:val="nil"/>
            </w:tcBorders>
            <w:shd w:val="clear" w:color="auto" w:fill="auto"/>
            <w:noWrap/>
            <w:vAlign w:val="bottom"/>
            <w:hideMark/>
          </w:tcPr>
          <w:p w14:paraId="5819726A"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£8,622.95</w:t>
            </w:r>
          </w:p>
        </w:tc>
      </w:tr>
      <w:tr w:rsidR="005837A9" w:rsidRPr="005837A9" w14:paraId="14F4B69A" w14:textId="77777777" w:rsidTr="008C11CE">
        <w:trPr>
          <w:trHeight w:val="237"/>
        </w:trPr>
        <w:tc>
          <w:tcPr>
            <w:tcW w:w="5670" w:type="dxa"/>
            <w:tcBorders>
              <w:top w:val="nil"/>
              <w:left w:val="nil"/>
              <w:bottom w:val="nil"/>
              <w:right w:val="nil"/>
            </w:tcBorders>
            <w:shd w:val="clear" w:color="auto" w:fill="auto"/>
            <w:noWrap/>
            <w:vAlign w:val="bottom"/>
            <w:hideMark/>
          </w:tcPr>
          <w:p w14:paraId="3E34B7DF"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3 Months PC Operating Costs for 2020/21 in Reserve</w:t>
            </w:r>
          </w:p>
        </w:tc>
        <w:tc>
          <w:tcPr>
            <w:tcW w:w="1204" w:type="dxa"/>
            <w:tcBorders>
              <w:top w:val="nil"/>
              <w:left w:val="nil"/>
              <w:bottom w:val="nil"/>
              <w:right w:val="nil"/>
            </w:tcBorders>
            <w:shd w:val="clear" w:color="auto" w:fill="auto"/>
            <w:noWrap/>
            <w:vAlign w:val="bottom"/>
            <w:hideMark/>
          </w:tcPr>
          <w:p w14:paraId="077EBE48" w14:textId="77777777" w:rsidR="005837A9" w:rsidRPr="008C11CE" w:rsidRDefault="005837A9" w:rsidP="008C11CE">
            <w:pPr>
              <w:jc w:val="right"/>
              <w:rPr>
                <w:rFonts w:asciiTheme="minorHAnsi" w:eastAsia="Times New Roman" w:hAnsiTheme="minorHAnsi" w:cstheme="minorHAnsi"/>
              </w:rPr>
            </w:pPr>
            <w:r w:rsidRPr="008C11CE">
              <w:rPr>
                <w:rFonts w:asciiTheme="minorHAnsi" w:eastAsia="Times New Roman" w:hAnsiTheme="minorHAnsi" w:cstheme="minorHAnsi"/>
              </w:rPr>
              <w:t>-</w:t>
            </w:r>
          </w:p>
        </w:tc>
        <w:tc>
          <w:tcPr>
            <w:tcW w:w="1407" w:type="dxa"/>
            <w:tcBorders>
              <w:top w:val="nil"/>
              <w:left w:val="nil"/>
              <w:bottom w:val="nil"/>
              <w:right w:val="nil"/>
            </w:tcBorders>
            <w:shd w:val="clear" w:color="auto" w:fill="auto"/>
            <w:noWrap/>
            <w:vAlign w:val="bottom"/>
            <w:hideMark/>
          </w:tcPr>
          <w:p w14:paraId="24568296" w14:textId="77777777" w:rsidR="005837A9" w:rsidRPr="008C11CE" w:rsidRDefault="005837A9" w:rsidP="008C11CE">
            <w:pPr>
              <w:jc w:val="right"/>
              <w:rPr>
                <w:rFonts w:asciiTheme="minorHAnsi" w:eastAsia="Times New Roman" w:hAnsiTheme="minorHAnsi" w:cstheme="minorHAnsi"/>
              </w:rPr>
            </w:pPr>
            <w:r w:rsidRPr="008C11CE">
              <w:rPr>
                <w:rFonts w:asciiTheme="minorHAnsi" w:eastAsia="Times New Roman" w:hAnsiTheme="minorHAnsi" w:cstheme="minorHAnsi"/>
              </w:rPr>
              <w:t>-</w:t>
            </w:r>
          </w:p>
        </w:tc>
        <w:tc>
          <w:tcPr>
            <w:tcW w:w="1371" w:type="dxa"/>
            <w:tcBorders>
              <w:top w:val="nil"/>
              <w:left w:val="nil"/>
              <w:bottom w:val="nil"/>
              <w:right w:val="nil"/>
            </w:tcBorders>
            <w:shd w:val="clear" w:color="auto" w:fill="auto"/>
            <w:noWrap/>
            <w:vAlign w:val="bottom"/>
            <w:hideMark/>
          </w:tcPr>
          <w:p w14:paraId="25DC7156" w14:textId="77777777" w:rsidR="005837A9" w:rsidRPr="008C11CE" w:rsidRDefault="005837A9" w:rsidP="005837A9">
            <w:pPr>
              <w:jc w:val="right"/>
              <w:rPr>
                <w:rFonts w:asciiTheme="minorHAnsi" w:eastAsia="Times New Roman" w:hAnsiTheme="minorHAnsi" w:cstheme="minorHAnsi"/>
              </w:rPr>
            </w:pPr>
            <w:r w:rsidRPr="008C11CE">
              <w:rPr>
                <w:rFonts w:asciiTheme="minorHAnsi" w:eastAsia="Times New Roman" w:hAnsiTheme="minorHAnsi" w:cstheme="minorHAnsi"/>
              </w:rPr>
              <w:t>£10,658.91</w:t>
            </w:r>
          </w:p>
        </w:tc>
      </w:tr>
      <w:tr w:rsidR="005837A9" w:rsidRPr="005837A9" w14:paraId="2FCC82C6" w14:textId="77777777" w:rsidTr="008C11CE">
        <w:trPr>
          <w:trHeight w:val="237"/>
        </w:trPr>
        <w:tc>
          <w:tcPr>
            <w:tcW w:w="5670" w:type="dxa"/>
            <w:tcBorders>
              <w:top w:val="nil"/>
              <w:left w:val="nil"/>
              <w:bottom w:val="nil"/>
              <w:right w:val="nil"/>
            </w:tcBorders>
            <w:shd w:val="clear" w:color="auto" w:fill="auto"/>
            <w:noWrap/>
            <w:vAlign w:val="bottom"/>
            <w:hideMark/>
          </w:tcPr>
          <w:p w14:paraId="0B0DFAEE" w14:textId="77777777" w:rsidR="005837A9" w:rsidRPr="008C11CE" w:rsidRDefault="005837A9" w:rsidP="005837A9">
            <w:pPr>
              <w:jc w:val="right"/>
              <w:rPr>
                <w:rFonts w:asciiTheme="minorHAnsi" w:eastAsia="Times New Roman" w:hAnsiTheme="minorHAnsi" w:cstheme="minorHAnsi"/>
              </w:rPr>
            </w:pPr>
          </w:p>
        </w:tc>
        <w:tc>
          <w:tcPr>
            <w:tcW w:w="1204" w:type="dxa"/>
            <w:tcBorders>
              <w:top w:val="nil"/>
              <w:left w:val="nil"/>
              <w:bottom w:val="nil"/>
              <w:right w:val="nil"/>
            </w:tcBorders>
            <w:shd w:val="clear" w:color="auto" w:fill="auto"/>
            <w:noWrap/>
            <w:vAlign w:val="bottom"/>
            <w:hideMark/>
          </w:tcPr>
          <w:p w14:paraId="32602CCA" w14:textId="77777777" w:rsidR="005837A9" w:rsidRPr="008C11CE" w:rsidRDefault="005837A9" w:rsidP="005837A9">
            <w:pPr>
              <w:rPr>
                <w:rFonts w:asciiTheme="minorHAnsi" w:eastAsia="Times New Roman" w:hAnsiTheme="minorHAnsi" w:cstheme="minorHAnsi"/>
              </w:rPr>
            </w:pPr>
          </w:p>
        </w:tc>
        <w:tc>
          <w:tcPr>
            <w:tcW w:w="1407" w:type="dxa"/>
            <w:tcBorders>
              <w:top w:val="nil"/>
              <w:left w:val="nil"/>
              <w:bottom w:val="nil"/>
              <w:right w:val="nil"/>
            </w:tcBorders>
            <w:shd w:val="clear" w:color="auto" w:fill="auto"/>
            <w:noWrap/>
            <w:vAlign w:val="bottom"/>
            <w:hideMark/>
          </w:tcPr>
          <w:p w14:paraId="2EA3214B" w14:textId="77777777" w:rsidR="005837A9" w:rsidRPr="008C11CE" w:rsidRDefault="005837A9" w:rsidP="005837A9">
            <w:pPr>
              <w:rPr>
                <w:rFonts w:asciiTheme="minorHAnsi" w:eastAsia="Times New Roman" w:hAnsiTheme="minorHAnsi" w:cstheme="minorHAnsi"/>
              </w:rPr>
            </w:pPr>
          </w:p>
        </w:tc>
        <w:tc>
          <w:tcPr>
            <w:tcW w:w="1371" w:type="dxa"/>
            <w:tcBorders>
              <w:top w:val="nil"/>
              <w:left w:val="nil"/>
              <w:bottom w:val="nil"/>
              <w:right w:val="nil"/>
            </w:tcBorders>
            <w:shd w:val="clear" w:color="auto" w:fill="auto"/>
            <w:noWrap/>
            <w:vAlign w:val="bottom"/>
            <w:hideMark/>
          </w:tcPr>
          <w:p w14:paraId="434100E7" w14:textId="77777777" w:rsidR="005837A9" w:rsidRPr="008C11CE" w:rsidRDefault="005837A9" w:rsidP="005837A9">
            <w:pPr>
              <w:rPr>
                <w:rFonts w:asciiTheme="minorHAnsi" w:eastAsia="Times New Roman" w:hAnsiTheme="minorHAnsi" w:cstheme="minorHAnsi"/>
              </w:rPr>
            </w:pPr>
          </w:p>
        </w:tc>
      </w:tr>
      <w:tr w:rsidR="005837A9" w:rsidRPr="005837A9" w14:paraId="7BF26013" w14:textId="77777777" w:rsidTr="008C11CE">
        <w:trPr>
          <w:trHeight w:val="248"/>
        </w:trPr>
        <w:tc>
          <w:tcPr>
            <w:tcW w:w="5670" w:type="dxa"/>
            <w:tcBorders>
              <w:top w:val="double" w:sz="6" w:space="0" w:color="auto"/>
              <w:left w:val="nil"/>
              <w:bottom w:val="nil"/>
              <w:right w:val="nil"/>
            </w:tcBorders>
            <w:shd w:val="clear" w:color="auto" w:fill="auto"/>
            <w:noWrap/>
            <w:vAlign w:val="bottom"/>
            <w:hideMark/>
          </w:tcPr>
          <w:p w14:paraId="74CCB0E5" w14:textId="77777777" w:rsidR="005837A9" w:rsidRPr="008C11CE" w:rsidRDefault="005837A9" w:rsidP="005837A9">
            <w:pPr>
              <w:rPr>
                <w:rFonts w:asciiTheme="minorHAnsi" w:eastAsia="Times New Roman" w:hAnsiTheme="minorHAnsi" w:cstheme="minorHAnsi"/>
                <w:b/>
                <w:bCs/>
              </w:rPr>
            </w:pPr>
            <w:r w:rsidRPr="008C11CE">
              <w:rPr>
                <w:rFonts w:asciiTheme="minorHAnsi" w:eastAsia="Times New Roman" w:hAnsiTheme="minorHAnsi" w:cstheme="minorHAnsi"/>
                <w:b/>
                <w:bCs/>
              </w:rPr>
              <w:t>Total Parish Council Identified Reserves</w:t>
            </w:r>
          </w:p>
        </w:tc>
        <w:tc>
          <w:tcPr>
            <w:tcW w:w="1204" w:type="dxa"/>
            <w:tcBorders>
              <w:top w:val="double" w:sz="6" w:space="0" w:color="auto"/>
              <w:left w:val="nil"/>
              <w:bottom w:val="nil"/>
              <w:right w:val="nil"/>
            </w:tcBorders>
            <w:shd w:val="clear" w:color="auto" w:fill="auto"/>
            <w:noWrap/>
            <w:vAlign w:val="bottom"/>
            <w:hideMark/>
          </w:tcPr>
          <w:p w14:paraId="6BAB2A04" w14:textId="77777777" w:rsidR="005837A9" w:rsidRPr="008C11CE" w:rsidRDefault="005837A9" w:rsidP="005837A9">
            <w:pPr>
              <w:jc w:val="right"/>
              <w:rPr>
                <w:rFonts w:asciiTheme="minorHAnsi" w:eastAsia="Times New Roman" w:hAnsiTheme="minorHAnsi" w:cstheme="minorHAnsi"/>
                <w:b/>
                <w:bCs/>
              </w:rPr>
            </w:pPr>
            <w:r w:rsidRPr="008C11CE">
              <w:rPr>
                <w:rFonts w:asciiTheme="minorHAnsi" w:eastAsia="Times New Roman" w:hAnsiTheme="minorHAnsi" w:cstheme="minorHAnsi"/>
                <w:b/>
                <w:bCs/>
              </w:rPr>
              <w:t>£14,179.36</w:t>
            </w:r>
          </w:p>
        </w:tc>
        <w:tc>
          <w:tcPr>
            <w:tcW w:w="1407" w:type="dxa"/>
            <w:tcBorders>
              <w:top w:val="double" w:sz="6" w:space="0" w:color="auto"/>
              <w:left w:val="nil"/>
              <w:bottom w:val="nil"/>
              <w:right w:val="nil"/>
            </w:tcBorders>
            <w:shd w:val="clear" w:color="auto" w:fill="auto"/>
            <w:noWrap/>
            <w:vAlign w:val="bottom"/>
            <w:hideMark/>
          </w:tcPr>
          <w:p w14:paraId="2077C82D" w14:textId="77777777" w:rsidR="005837A9" w:rsidRPr="008C11CE" w:rsidRDefault="005837A9" w:rsidP="005837A9">
            <w:pPr>
              <w:jc w:val="right"/>
              <w:rPr>
                <w:rFonts w:asciiTheme="minorHAnsi" w:eastAsia="Times New Roman" w:hAnsiTheme="minorHAnsi" w:cstheme="minorHAnsi"/>
                <w:b/>
                <w:bCs/>
              </w:rPr>
            </w:pPr>
            <w:r w:rsidRPr="008C11CE">
              <w:rPr>
                <w:rFonts w:asciiTheme="minorHAnsi" w:eastAsia="Times New Roman" w:hAnsiTheme="minorHAnsi" w:cstheme="minorHAnsi"/>
                <w:b/>
                <w:bCs/>
              </w:rPr>
              <w:t>£8,116.61</w:t>
            </w:r>
          </w:p>
        </w:tc>
        <w:tc>
          <w:tcPr>
            <w:tcW w:w="1371" w:type="dxa"/>
            <w:tcBorders>
              <w:top w:val="double" w:sz="6" w:space="0" w:color="auto"/>
              <w:left w:val="nil"/>
              <w:bottom w:val="nil"/>
              <w:right w:val="nil"/>
            </w:tcBorders>
            <w:shd w:val="clear" w:color="auto" w:fill="auto"/>
            <w:noWrap/>
            <w:vAlign w:val="bottom"/>
            <w:hideMark/>
          </w:tcPr>
          <w:p w14:paraId="2E472F67" w14:textId="77777777" w:rsidR="005837A9" w:rsidRPr="008C11CE" w:rsidRDefault="005837A9" w:rsidP="005837A9">
            <w:pPr>
              <w:jc w:val="right"/>
              <w:rPr>
                <w:rFonts w:asciiTheme="minorHAnsi" w:eastAsia="Times New Roman" w:hAnsiTheme="minorHAnsi" w:cstheme="minorHAnsi"/>
                <w:b/>
                <w:bCs/>
                <w:color w:val="000000"/>
              </w:rPr>
            </w:pPr>
            <w:r w:rsidRPr="008C11CE">
              <w:rPr>
                <w:rFonts w:asciiTheme="minorHAnsi" w:eastAsia="Times New Roman" w:hAnsiTheme="minorHAnsi" w:cstheme="minorHAnsi"/>
                <w:b/>
                <w:bCs/>
                <w:color w:val="000000"/>
              </w:rPr>
              <w:t>£41,577.83</w:t>
            </w:r>
          </w:p>
        </w:tc>
      </w:tr>
      <w:tr w:rsidR="005837A9" w:rsidRPr="005837A9" w14:paraId="7F037A89" w14:textId="77777777" w:rsidTr="008C11CE">
        <w:trPr>
          <w:trHeight w:val="248"/>
        </w:trPr>
        <w:tc>
          <w:tcPr>
            <w:tcW w:w="5670" w:type="dxa"/>
            <w:tcBorders>
              <w:top w:val="nil"/>
              <w:left w:val="nil"/>
              <w:bottom w:val="double" w:sz="6" w:space="0" w:color="auto"/>
              <w:right w:val="nil"/>
            </w:tcBorders>
            <w:shd w:val="clear" w:color="auto" w:fill="auto"/>
            <w:noWrap/>
            <w:vAlign w:val="bottom"/>
            <w:hideMark/>
          </w:tcPr>
          <w:p w14:paraId="1C5CBB0E" w14:textId="77777777" w:rsidR="005837A9" w:rsidRPr="008C11CE" w:rsidRDefault="005837A9" w:rsidP="005837A9">
            <w:pPr>
              <w:rPr>
                <w:rFonts w:asciiTheme="minorHAnsi" w:eastAsia="Times New Roman" w:hAnsiTheme="minorHAnsi" w:cstheme="minorHAnsi"/>
                <w:b/>
                <w:bCs/>
              </w:rPr>
            </w:pPr>
            <w:r w:rsidRPr="008C11CE">
              <w:rPr>
                <w:rFonts w:asciiTheme="minorHAnsi" w:eastAsia="Times New Roman" w:hAnsiTheme="minorHAnsi" w:cstheme="minorHAnsi"/>
                <w:b/>
                <w:bCs/>
              </w:rPr>
              <w:t>Total Unallocated Reserves Remaining</w:t>
            </w:r>
          </w:p>
        </w:tc>
        <w:tc>
          <w:tcPr>
            <w:tcW w:w="1204" w:type="dxa"/>
            <w:tcBorders>
              <w:top w:val="nil"/>
              <w:left w:val="nil"/>
              <w:bottom w:val="double" w:sz="6" w:space="0" w:color="auto"/>
              <w:right w:val="nil"/>
            </w:tcBorders>
            <w:shd w:val="clear" w:color="auto" w:fill="auto"/>
            <w:noWrap/>
            <w:vAlign w:val="bottom"/>
            <w:hideMark/>
          </w:tcPr>
          <w:p w14:paraId="2C80CF32"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 </w:t>
            </w:r>
          </w:p>
        </w:tc>
        <w:tc>
          <w:tcPr>
            <w:tcW w:w="1407" w:type="dxa"/>
            <w:tcBorders>
              <w:top w:val="nil"/>
              <w:left w:val="nil"/>
              <w:bottom w:val="double" w:sz="6" w:space="0" w:color="auto"/>
              <w:right w:val="nil"/>
            </w:tcBorders>
            <w:shd w:val="clear" w:color="auto" w:fill="auto"/>
            <w:noWrap/>
            <w:vAlign w:val="bottom"/>
            <w:hideMark/>
          </w:tcPr>
          <w:p w14:paraId="64997319" w14:textId="77777777" w:rsidR="005837A9" w:rsidRPr="008C11CE" w:rsidRDefault="005837A9" w:rsidP="005837A9">
            <w:pPr>
              <w:rPr>
                <w:rFonts w:asciiTheme="minorHAnsi" w:eastAsia="Times New Roman" w:hAnsiTheme="minorHAnsi" w:cstheme="minorHAnsi"/>
              </w:rPr>
            </w:pPr>
            <w:r w:rsidRPr="008C11CE">
              <w:rPr>
                <w:rFonts w:asciiTheme="minorHAnsi" w:eastAsia="Times New Roman" w:hAnsiTheme="minorHAnsi" w:cstheme="minorHAnsi"/>
              </w:rPr>
              <w:t> </w:t>
            </w:r>
          </w:p>
        </w:tc>
        <w:tc>
          <w:tcPr>
            <w:tcW w:w="1371" w:type="dxa"/>
            <w:tcBorders>
              <w:top w:val="nil"/>
              <w:left w:val="nil"/>
              <w:bottom w:val="double" w:sz="6" w:space="0" w:color="auto"/>
              <w:right w:val="nil"/>
            </w:tcBorders>
            <w:shd w:val="clear" w:color="auto" w:fill="auto"/>
            <w:noWrap/>
            <w:vAlign w:val="bottom"/>
            <w:hideMark/>
          </w:tcPr>
          <w:p w14:paraId="6DE1804A" w14:textId="77777777" w:rsidR="005837A9" w:rsidRPr="008C11CE" w:rsidRDefault="005837A9" w:rsidP="005837A9">
            <w:pPr>
              <w:jc w:val="right"/>
              <w:rPr>
                <w:rFonts w:asciiTheme="minorHAnsi" w:eastAsia="Times New Roman" w:hAnsiTheme="minorHAnsi" w:cstheme="minorHAnsi"/>
                <w:b/>
                <w:bCs/>
              </w:rPr>
            </w:pPr>
            <w:r w:rsidRPr="008C11CE">
              <w:rPr>
                <w:rFonts w:asciiTheme="minorHAnsi" w:eastAsia="Times New Roman" w:hAnsiTheme="minorHAnsi" w:cstheme="minorHAnsi"/>
                <w:b/>
                <w:bCs/>
              </w:rPr>
              <w:t>£0.00</w:t>
            </w:r>
          </w:p>
        </w:tc>
      </w:tr>
    </w:tbl>
    <w:p w14:paraId="36D60A25" w14:textId="77777777" w:rsidR="005837A9" w:rsidRPr="00726291" w:rsidRDefault="005837A9" w:rsidP="00CF1FA5">
      <w:pPr>
        <w:rPr>
          <w:rFonts w:asciiTheme="minorHAnsi" w:eastAsia="Times New Roman" w:hAnsiTheme="minorHAnsi" w:cstheme="minorHAnsi"/>
        </w:rPr>
      </w:pPr>
    </w:p>
    <w:p w14:paraId="4DE71B2E" w14:textId="3B71EAF4" w:rsidR="00F303D8" w:rsidRPr="00491BBE" w:rsidRDefault="00F303D8" w:rsidP="00F303D8">
      <w:pPr>
        <w:jc w:val="both"/>
        <w:rPr>
          <w:rFonts w:asciiTheme="minorHAnsi" w:eastAsia="Times New Roman" w:hAnsiTheme="minorHAnsi" w:cstheme="minorHAnsi"/>
        </w:rPr>
      </w:pPr>
      <w:r w:rsidRPr="00491BBE">
        <w:rPr>
          <w:rFonts w:asciiTheme="minorHAnsi" w:eastAsia="Times New Roman" w:hAnsiTheme="minorHAnsi" w:cstheme="minorHAnsi"/>
        </w:rPr>
        <w:t xml:space="preserve">The </w:t>
      </w:r>
      <w:r w:rsidR="00FC7403">
        <w:rPr>
          <w:rFonts w:asciiTheme="minorHAnsi" w:eastAsia="Times New Roman" w:hAnsiTheme="minorHAnsi" w:cstheme="minorHAnsi"/>
        </w:rPr>
        <w:t>F</w:t>
      </w:r>
      <w:r w:rsidRPr="00491BBE">
        <w:rPr>
          <w:rFonts w:asciiTheme="minorHAnsi" w:eastAsia="Times New Roman" w:hAnsiTheme="minorHAnsi" w:cstheme="minorHAnsi"/>
        </w:rPr>
        <w:t>inance</w:t>
      </w:r>
      <w:r w:rsidR="00FC7403">
        <w:rPr>
          <w:rFonts w:asciiTheme="minorHAnsi" w:eastAsia="Times New Roman" w:hAnsiTheme="minorHAnsi" w:cstheme="minorHAnsi"/>
        </w:rPr>
        <w:t xml:space="preserve"> Advisory</w:t>
      </w:r>
      <w:r w:rsidRPr="00491BBE">
        <w:rPr>
          <w:rFonts w:asciiTheme="minorHAnsi" w:eastAsia="Times New Roman" w:hAnsiTheme="minorHAnsi" w:cstheme="minorHAnsi"/>
        </w:rPr>
        <w:t xml:space="preserve"> </w:t>
      </w:r>
      <w:r w:rsidR="00FC7403">
        <w:rPr>
          <w:rFonts w:asciiTheme="minorHAnsi" w:eastAsia="Times New Roman" w:hAnsiTheme="minorHAnsi" w:cstheme="minorHAnsi"/>
        </w:rPr>
        <w:t>G</w:t>
      </w:r>
      <w:r w:rsidRPr="00491BBE">
        <w:rPr>
          <w:rFonts w:asciiTheme="minorHAnsi" w:eastAsia="Times New Roman" w:hAnsiTheme="minorHAnsi" w:cstheme="minorHAnsi"/>
        </w:rPr>
        <w:t xml:space="preserve">roup propose that the PWLB loan would cover the </w:t>
      </w:r>
      <w:r w:rsidR="00700A4B">
        <w:rPr>
          <w:rFonts w:asciiTheme="minorHAnsi" w:eastAsia="Times New Roman" w:hAnsiTheme="minorHAnsi" w:cstheme="minorHAnsi"/>
        </w:rPr>
        <w:t>purchase price for</w:t>
      </w:r>
      <w:r w:rsidRPr="00491BBE">
        <w:rPr>
          <w:rFonts w:asciiTheme="minorHAnsi" w:eastAsia="Times New Roman" w:hAnsiTheme="minorHAnsi" w:cstheme="minorHAnsi"/>
        </w:rPr>
        <w:t xml:space="preserve"> the playing field and spinney and that Parish Council reserves would be used to cover the additional costs of the purchase</w:t>
      </w:r>
      <w:r w:rsidR="00700A4B">
        <w:rPr>
          <w:rFonts w:asciiTheme="minorHAnsi" w:eastAsia="Times New Roman" w:hAnsiTheme="minorHAnsi" w:cstheme="minorHAnsi"/>
        </w:rPr>
        <w:t xml:space="preserve"> e.g. legal fees.</w:t>
      </w:r>
    </w:p>
    <w:p w14:paraId="457C5574" w14:textId="77777777" w:rsidR="00F303D8" w:rsidRPr="00491BBE" w:rsidRDefault="00F303D8" w:rsidP="00CF1FA5">
      <w:pPr>
        <w:rPr>
          <w:rFonts w:eastAsia="Times New Roman"/>
        </w:rPr>
      </w:pPr>
    </w:p>
    <w:p w14:paraId="20DD5F06" w14:textId="34CFECC5" w:rsidR="00F303D8" w:rsidRPr="00491BBE" w:rsidRDefault="00F303D8" w:rsidP="00491BBE">
      <w:pPr>
        <w:jc w:val="both"/>
        <w:rPr>
          <w:rFonts w:eastAsia="Times New Roman"/>
        </w:rPr>
      </w:pPr>
      <w:r w:rsidRPr="00491BBE">
        <w:rPr>
          <w:rFonts w:eastAsia="Times New Roman"/>
        </w:rPr>
        <w:t xml:space="preserve">The total sum available from the </w:t>
      </w:r>
      <w:r w:rsidR="00700A4B">
        <w:rPr>
          <w:rFonts w:eastAsia="Times New Roman"/>
        </w:rPr>
        <w:t xml:space="preserve">Parish Council </w:t>
      </w:r>
      <w:r w:rsidRPr="00491BBE">
        <w:rPr>
          <w:rFonts w:eastAsia="Times New Roman"/>
        </w:rPr>
        <w:t xml:space="preserve">reserves that would be currently accessible to support this purchase would be £12,622.95 (the sum of Section 106 plus </w:t>
      </w:r>
      <w:r w:rsidR="00491BBE">
        <w:rPr>
          <w:rFonts w:eastAsia="Times New Roman"/>
        </w:rPr>
        <w:t>G</w:t>
      </w:r>
      <w:r w:rsidRPr="00491BBE">
        <w:rPr>
          <w:rFonts w:eastAsia="Times New Roman"/>
        </w:rPr>
        <w:t>eneral reserves)</w:t>
      </w:r>
      <w:r w:rsidR="00FC7403">
        <w:rPr>
          <w:rFonts w:eastAsia="Times New Roman"/>
        </w:rPr>
        <w:t xml:space="preserve">. At this </w:t>
      </w:r>
      <w:proofErr w:type="gramStart"/>
      <w:r w:rsidR="00FC7403">
        <w:rPr>
          <w:rFonts w:eastAsia="Times New Roman"/>
        </w:rPr>
        <w:t>stage</w:t>
      </w:r>
      <w:proofErr w:type="gramEnd"/>
      <w:r w:rsidR="00FC7403">
        <w:rPr>
          <w:rFonts w:eastAsia="Times New Roman"/>
        </w:rPr>
        <w:t xml:space="preserve"> the Finance Advisory Group </w:t>
      </w:r>
      <w:r w:rsidRPr="00491BBE">
        <w:rPr>
          <w:rFonts w:eastAsia="Times New Roman"/>
        </w:rPr>
        <w:t xml:space="preserve">propose to </w:t>
      </w:r>
      <w:r w:rsidRPr="00E83A07">
        <w:rPr>
          <w:rFonts w:eastAsia="Times New Roman"/>
        </w:rPr>
        <w:t>spend £</w:t>
      </w:r>
      <w:r w:rsidR="00E83A07" w:rsidRPr="00E83A07">
        <w:rPr>
          <w:rFonts w:eastAsia="Times New Roman"/>
        </w:rPr>
        <w:t>6,235</w:t>
      </w:r>
      <w:r w:rsidRPr="00491BBE">
        <w:rPr>
          <w:rFonts w:eastAsia="Times New Roman"/>
        </w:rPr>
        <w:t xml:space="preserve"> on the additional purchase costs (</w:t>
      </w:r>
      <w:r w:rsidR="00491BBE">
        <w:rPr>
          <w:rFonts w:eastAsia="Times New Roman"/>
        </w:rPr>
        <w:t xml:space="preserve">currently an </w:t>
      </w:r>
      <w:r w:rsidRPr="00491BBE">
        <w:rPr>
          <w:rFonts w:eastAsia="Times New Roman"/>
        </w:rPr>
        <w:t xml:space="preserve">estimated </w:t>
      </w:r>
      <w:r w:rsidR="00491BBE">
        <w:rPr>
          <w:rFonts w:eastAsia="Times New Roman"/>
        </w:rPr>
        <w:t xml:space="preserve">figure until </w:t>
      </w:r>
      <w:r w:rsidRPr="00491BBE">
        <w:rPr>
          <w:rFonts w:eastAsia="Times New Roman"/>
        </w:rPr>
        <w:t>solicitor</w:t>
      </w:r>
      <w:r w:rsidR="00491BBE">
        <w:rPr>
          <w:rFonts w:eastAsia="Times New Roman"/>
        </w:rPr>
        <w:t xml:space="preserve"> fees confirmed</w:t>
      </w:r>
      <w:r w:rsidRPr="00491BBE">
        <w:rPr>
          <w:rFonts w:eastAsia="Times New Roman"/>
        </w:rPr>
        <w:t xml:space="preserve">). </w:t>
      </w:r>
      <w:r w:rsidR="00491BBE">
        <w:rPr>
          <w:rFonts w:eastAsia="Times New Roman"/>
        </w:rPr>
        <w:t xml:space="preserve">Additional spend will require approval by the Parish Council should the </w:t>
      </w:r>
      <w:r w:rsidR="00700A4B">
        <w:rPr>
          <w:rFonts w:eastAsia="Times New Roman"/>
        </w:rPr>
        <w:t xml:space="preserve">fess of the Duchy of Cornwall’s solicitor exceed an initial agreed level of £2000 + VAT. </w:t>
      </w:r>
    </w:p>
    <w:p w14:paraId="479A7E40" w14:textId="1C3E3A5D" w:rsidR="00EC79A8" w:rsidRPr="00726291" w:rsidRDefault="00EC79A8" w:rsidP="00CF1FA5">
      <w:pPr>
        <w:rPr>
          <w:rFonts w:asciiTheme="minorHAnsi" w:eastAsia="Times New Roman" w:hAnsiTheme="minorHAnsi" w:cstheme="minorHAnsi"/>
        </w:rPr>
      </w:pPr>
    </w:p>
    <w:p w14:paraId="10338053" w14:textId="5CDAC2F1" w:rsidR="00EC79A8" w:rsidRPr="00513DEB" w:rsidRDefault="00EC79A8" w:rsidP="00CF1FA5">
      <w:pPr>
        <w:rPr>
          <w:rFonts w:asciiTheme="minorHAnsi" w:eastAsia="Times New Roman" w:hAnsiTheme="minorHAnsi" w:cstheme="minorHAnsi"/>
          <w:b/>
          <w:bCs/>
        </w:rPr>
      </w:pPr>
      <w:r w:rsidRPr="00513DEB">
        <w:rPr>
          <w:rFonts w:asciiTheme="minorHAnsi" w:eastAsia="Times New Roman" w:hAnsiTheme="minorHAnsi" w:cstheme="minorHAnsi"/>
          <w:b/>
          <w:bCs/>
        </w:rPr>
        <w:t>4.4 PWLB Loan Options</w:t>
      </w:r>
    </w:p>
    <w:p w14:paraId="4F758026" w14:textId="77777777" w:rsidR="00CD2F5D" w:rsidRPr="00726291" w:rsidRDefault="00CD2F5D" w:rsidP="00CF1FA5">
      <w:pPr>
        <w:rPr>
          <w:rFonts w:asciiTheme="minorHAnsi" w:eastAsia="Times New Roman" w:hAnsiTheme="minorHAnsi" w:cstheme="minorHAnsi"/>
        </w:rPr>
      </w:pPr>
    </w:p>
    <w:p w14:paraId="1D77E167" w14:textId="3C28E29F" w:rsidR="00CD2F5D" w:rsidRPr="00726291" w:rsidRDefault="00CD2F5D" w:rsidP="00DD66F4">
      <w:pPr>
        <w:jc w:val="both"/>
        <w:rPr>
          <w:rFonts w:asciiTheme="minorHAnsi" w:hAnsiTheme="minorHAnsi" w:cstheme="minorHAnsi"/>
        </w:rPr>
      </w:pPr>
      <w:r w:rsidRPr="00726291">
        <w:rPr>
          <w:rFonts w:asciiTheme="minorHAnsi" w:hAnsiTheme="minorHAnsi" w:cstheme="minorHAnsi"/>
        </w:rPr>
        <w:t xml:space="preserve">The </w:t>
      </w:r>
      <w:r w:rsidR="00FC7403">
        <w:rPr>
          <w:rFonts w:asciiTheme="minorHAnsi" w:hAnsiTheme="minorHAnsi" w:cstheme="minorHAnsi"/>
        </w:rPr>
        <w:t>F</w:t>
      </w:r>
      <w:r w:rsidRPr="00726291">
        <w:rPr>
          <w:rFonts w:asciiTheme="minorHAnsi" w:hAnsiTheme="minorHAnsi" w:cstheme="minorHAnsi"/>
        </w:rPr>
        <w:t xml:space="preserve">inance </w:t>
      </w:r>
      <w:r w:rsidR="00FC7403">
        <w:rPr>
          <w:rFonts w:asciiTheme="minorHAnsi" w:hAnsiTheme="minorHAnsi" w:cstheme="minorHAnsi"/>
        </w:rPr>
        <w:t>A</w:t>
      </w:r>
      <w:r w:rsidRPr="00726291">
        <w:rPr>
          <w:rFonts w:asciiTheme="minorHAnsi" w:hAnsiTheme="minorHAnsi" w:cstheme="minorHAnsi"/>
        </w:rPr>
        <w:t xml:space="preserve">dvisory </w:t>
      </w:r>
      <w:r w:rsidR="00FC7403">
        <w:rPr>
          <w:rFonts w:asciiTheme="minorHAnsi" w:hAnsiTheme="minorHAnsi" w:cstheme="minorHAnsi"/>
        </w:rPr>
        <w:t>G</w:t>
      </w:r>
      <w:r w:rsidRPr="00726291">
        <w:rPr>
          <w:rFonts w:asciiTheme="minorHAnsi" w:hAnsiTheme="minorHAnsi" w:cstheme="minorHAnsi"/>
        </w:rPr>
        <w:t>roup has evaluated the multiple options available to purchase the land including borrowing all of the money</w:t>
      </w:r>
      <w:r w:rsidR="00700A4B">
        <w:rPr>
          <w:rFonts w:asciiTheme="minorHAnsi" w:hAnsiTheme="minorHAnsi" w:cstheme="minorHAnsi"/>
        </w:rPr>
        <w:t xml:space="preserve"> required</w:t>
      </w:r>
      <w:r w:rsidRPr="00726291">
        <w:rPr>
          <w:rFonts w:asciiTheme="minorHAnsi" w:hAnsiTheme="minorHAnsi" w:cstheme="minorHAnsi"/>
        </w:rPr>
        <w:t xml:space="preserve"> </w:t>
      </w:r>
      <w:r w:rsidR="00700A4B">
        <w:rPr>
          <w:rFonts w:asciiTheme="minorHAnsi" w:hAnsiTheme="minorHAnsi" w:cstheme="minorHAnsi"/>
        </w:rPr>
        <w:t xml:space="preserve">(£30,000) </w:t>
      </w:r>
      <w:r w:rsidRPr="00726291">
        <w:rPr>
          <w:rFonts w:asciiTheme="minorHAnsi" w:hAnsiTheme="minorHAnsi" w:cstheme="minorHAnsi"/>
        </w:rPr>
        <w:t xml:space="preserve">over a long term or borrowing some of the money and using reserves to make up the difference. </w:t>
      </w:r>
    </w:p>
    <w:p w14:paraId="08FCA581" w14:textId="77777777" w:rsidR="00FC7403" w:rsidRDefault="00FC7403" w:rsidP="00A56531">
      <w:pPr>
        <w:jc w:val="both"/>
        <w:rPr>
          <w:rFonts w:asciiTheme="minorHAnsi" w:hAnsiTheme="minorHAnsi" w:cstheme="minorHAnsi"/>
        </w:rPr>
      </w:pPr>
    </w:p>
    <w:p w14:paraId="10537EBA" w14:textId="2DE017C5" w:rsidR="00CD2F5D" w:rsidRPr="00726291" w:rsidRDefault="00CD2F5D" w:rsidP="00A56531">
      <w:pPr>
        <w:jc w:val="both"/>
        <w:rPr>
          <w:rFonts w:asciiTheme="minorHAnsi" w:hAnsiTheme="minorHAnsi" w:cstheme="minorHAnsi"/>
        </w:rPr>
      </w:pPr>
      <w:r w:rsidRPr="00726291">
        <w:rPr>
          <w:rFonts w:asciiTheme="minorHAnsi" w:hAnsiTheme="minorHAnsi" w:cstheme="minorHAnsi"/>
        </w:rPr>
        <w:t>It</w:t>
      </w:r>
      <w:r w:rsidR="00A56531">
        <w:rPr>
          <w:rFonts w:asciiTheme="minorHAnsi" w:hAnsiTheme="minorHAnsi" w:cstheme="minorHAnsi"/>
        </w:rPr>
        <w:t xml:space="preserve"> is</w:t>
      </w:r>
      <w:r w:rsidRPr="00726291">
        <w:rPr>
          <w:rFonts w:asciiTheme="minorHAnsi" w:hAnsiTheme="minorHAnsi" w:cstheme="minorHAnsi"/>
        </w:rPr>
        <w:t xml:space="preserve"> important to note that </w:t>
      </w:r>
      <w:r w:rsidR="00A56531">
        <w:rPr>
          <w:rFonts w:asciiTheme="minorHAnsi" w:hAnsiTheme="minorHAnsi" w:cstheme="minorHAnsi"/>
        </w:rPr>
        <w:t xml:space="preserve">the </w:t>
      </w:r>
      <w:r w:rsidRPr="00726291">
        <w:rPr>
          <w:rFonts w:asciiTheme="minorHAnsi" w:hAnsiTheme="minorHAnsi" w:cstheme="minorHAnsi"/>
        </w:rPr>
        <w:t xml:space="preserve">shorter the period you borrow for the lower the interest rate so it </w:t>
      </w:r>
      <w:r w:rsidR="00491BBE">
        <w:rPr>
          <w:rFonts w:asciiTheme="minorHAnsi" w:hAnsiTheme="minorHAnsi" w:cstheme="minorHAnsi"/>
        </w:rPr>
        <w:t>could be considered</w:t>
      </w:r>
      <w:r w:rsidRPr="00726291">
        <w:rPr>
          <w:rFonts w:asciiTheme="minorHAnsi" w:hAnsiTheme="minorHAnsi" w:cstheme="minorHAnsi"/>
        </w:rPr>
        <w:t xml:space="preserve"> more beneficial to take higher repayments over a shorter period than spread the cost over a longer period.</w:t>
      </w:r>
    </w:p>
    <w:p w14:paraId="429A5DB3" w14:textId="77777777" w:rsidR="005243D4" w:rsidRDefault="005243D4" w:rsidP="00DD66F4">
      <w:pPr>
        <w:jc w:val="both"/>
        <w:rPr>
          <w:rFonts w:asciiTheme="minorHAnsi" w:eastAsia="Times New Roman" w:hAnsiTheme="minorHAnsi" w:cstheme="minorHAnsi"/>
        </w:rPr>
      </w:pPr>
    </w:p>
    <w:p w14:paraId="4B3CEAA4" w14:textId="433134E4" w:rsidR="00CD2F5D" w:rsidRDefault="005F009B" w:rsidP="00DD66F4">
      <w:pPr>
        <w:jc w:val="both"/>
        <w:rPr>
          <w:rFonts w:asciiTheme="minorHAnsi" w:eastAsia="Times New Roman" w:hAnsiTheme="minorHAnsi" w:cstheme="minorHAnsi"/>
        </w:rPr>
      </w:pPr>
      <w:r>
        <w:rPr>
          <w:rFonts w:asciiTheme="minorHAnsi" w:eastAsia="Times New Roman" w:hAnsiTheme="minorHAnsi" w:cstheme="minorHAnsi"/>
        </w:rPr>
        <w:br w:type="column"/>
      </w:r>
      <w:r w:rsidR="00EC79A8" w:rsidRPr="00726291">
        <w:rPr>
          <w:rFonts w:asciiTheme="minorHAnsi" w:eastAsia="Times New Roman" w:hAnsiTheme="minorHAnsi" w:cstheme="minorHAnsi"/>
        </w:rPr>
        <w:lastRenderedPageBreak/>
        <w:t xml:space="preserve">The </w:t>
      </w:r>
      <w:r w:rsidR="00CD2F5D" w:rsidRPr="00726291">
        <w:rPr>
          <w:rFonts w:asciiTheme="minorHAnsi" w:eastAsia="Times New Roman" w:hAnsiTheme="minorHAnsi" w:cstheme="minorHAnsi"/>
        </w:rPr>
        <w:t xml:space="preserve">table below sets out the repayment costs for a </w:t>
      </w:r>
      <w:r w:rsidR="00CD2F5D" w:rsidRPr="00AA7A43">
        <w:rPr>
          <w:rFonts w:asciiTheme="minorHAnsi" w:eastAsia="Times New Roman" w:hAnsiTheme="minorHAnsi" w:cstheme="minorHAnsi"/>
          <w:b/>
          <w:bCs/>
          <w:color w:val="4472C4" w:themeColor="accent1"/>
        </w:rPr>
        <w:t>£30,000</w:t>
      </w:r>
      <w:r w:rsidR="00CD2F5D" w:rsidRPr="00AA7A43">
        <w:rPr>
          <w:rFonts w:asciiTheme="minorHAnsi" w:eastAsia="Times New Roman" w:hAnsiTheme="minorHAnsi" w:cstheme="minorHAnsi"/>
          <w:color w:val="4472C4" w:themeColor="accent1"/>
        </w:rPr>
        <w:t xml:space="preserve"> </w:t>
      </w:r>
      <w:r w:rsidR="00CD2F5D" w:rsidRPr="00726291">
        <w:rPr>
          <w:rFonts w:asciiTheme="minorHAnsi" w:eastAsia="Times New Roman" w:hAnsiTheme="minorHAnsi" w:cstheme="minorHAnsi"/>
        </w:rPr>
        <w:t>PWLB loan:</w:t>
      </w:r>
    </w:p>
    <w:p w14:paraId="1655B1D5" w14:textId="77777777" w:rsidR="00AA7A43" w:rsidRPr="00726291" w:rsidRDefault="00AA7A43" w:rsidP="00DD66F4">
      <w:pPr>
        <w:jc w:val="both"/>
        <w:rPr>
          <w:rFonts w:asciiTheme="minorHAnsi" w:eastAsia="Times New Roman" w:hAnsiTheme="minorHAnsi" w:cstheme="minorHAnsi"/>
        </w:rPr>
      </w:pPr>
    </w:p>
    <w:tbl>
      <w:tblPr>
        <w:tblW w:w="10916" w:type="dxa"/>
        <w:tblInd w:w="-856" w:type="dxa"/>
        <w:tblLook w:val="04A0" w:firstRow="1" w:lastRow="0" w:firstColumn="1" w:lastColumn="0" w:noHBand="0" w:noVBand="1"/>
      </w:tblPr>
      <w:tblGrid>
        <w:gridCol w:w="1456"/>
        <w:gridCol w:w="671"/>
        <w:gridCol w:w="895"/>
        <w:gridCol w:w="1090"/>
        <w:gridCol w:w="1228"/>
        <w:gridCol w:w="447"/>
        <w:gridCol w:w="671"/>
        <w:gridCol w:w="1007"/>
        <w:gridCol w:w="1050"/>
        <w:gridCol w:w="1103"/>
        <w:gridCol w:w="1298"/>
      </w:tblGrid>
      <w:tr w:rsidR="00AA7A43" w:rsidRPr="00DD6335" w14:paraId="0363044F" w14:textId="77777777" w:rsidTr="00AF5F2E">
        <w:trPr>
          <w:trHeight w:val="191"/>
        </w:trPr>
        <w:tc>
          <w:tcPr>
            <w:tcW w:w="1456" w:type="dxa"/>
            <w:tcBorders>
              <w:top w:val="single" w:sz="4" w:space="0" w:color="auto"/>
              <w:left w:val="single" w:sz="4" w:space="0" w:color="auto"/>
              <w:bottom w:val="single" w:sz="4" w:space="0" w:color="auto"/>
              <w:right w:val="single" w:sz="4" w:space="0" w:color="auto"/>
            </w:tcBorders>
            <w:shd w:val="clear" w:color="auto" w:fill="auto"/>
            <w:noWrap/>
            <w:hideMark/>
          </w:tcPr>
          <w:p w14:paraId="5AC0BA97"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3884" w:type="dxa"/>
            <w:gridSpan w:val="4"/>
            <w:tcBorders>
              <w:top w:val="single" w:sz="4" w:space="0" w:color="auto"/>
              <w:left w:val="nil"/>
              <w:bottom w:val="single" w:sz="4" w:space="0" w:color="auto"/>
              <w:right w:val="single" w:sz="4" w:space="0" w:color="auto"/>
            </w:tcBorders>
            <w:shd w:val="clear" w:color="000000" w:fill="FFC000"/>
            <w:noWrap/>
            <w:hideMark/>
          </w:tcPr>
          <w:p w14:paraId="2EC31757" w14:textId="77777777" w:rsidR="00AA7A43" w:rsidRPr="00695773" w:rsidRDefault="00AA7A43" w:rsidP="00AA7A43">
            <w:pPr>
              <w:jc w:val="cente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Annuity</w:t>
            </w:r>
          </w:p>
        </w:tc>
        <w:tc>
          <w:tcPr>
            <w:tcW w:w="447" w:type="dxa"/>
            <w:tcBorders>
              <w:left w:val="single" w:sz="4" w:space="0" w:color="auto"/>
              <w:right w:val="single" w:sz="4" w:space="0" w:color="auto"/>
            </w:tcBorders>
            <w:shd w:val="clear" w:color="auto" w:fill="auto"/>
            <w:noWrap/>
            <w:hideMark/>
          </w:tcPr>
          <w:p w14:paraId="0D631EFA"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5129" w:type="dxa"/>
            <w:gridSpan w:val="5"/>
            <w:tcBorders>
              <w:top w:val="single" w:sz="4" w:space="0" w:color="auto"/>
              <w:left w:val="single" w:sz="4" w:space="0" w:color="auto"/>
              <w:bottom w:val="single" w:sz="4" w:space="0" w:color="auto"/>
              <w:right w:val="single" w:sz="4" w:space="0" w:color="000000"/>
            </w:tcBorders>
            <w:shd w:val="clear" w:color="000000" w:fill="92D050"/>
            <w:noWrap/>
            <w:hideMark/>
          </w:tcPr>
          <w:p w14:paraId="2EA82367" w14:textId="77777777" w:rsidR="00AA7A43" w:rsidRPr="00695773" w:rsidRDefault="00AA7A43" w:rsidP="00AA7A43">
            <w:pPr>
              <w:jc w:val="cente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EIP</w:t>
            </w:r>
          </w:p>
        </w:tc>
      </w:tr>
      <w:tr w:rsidR="00AA7A43" w:rsidRPr="00DD6335" w14:paraId="4D03962E" w14:textId="77777777" w:rsidTr="00AF5F2E">
        <w:trPr>
          <w:trHeight w:val="191"/>
        </w:trPr>
        <w:tc>
          <w:tcPr>
            <w:tcW w:w="1456" w:type="dxa"/>
            <w:tcBorders>
              <w:top w:val="nil"/>
              <w:left w:val="single" w:sz="4" w:space="0" w:color="auto"/>
              <w:bottom w:val="single" w:sz="4" w:space="0" w:color="auto"/>
              <w:right w:val="single" w:sz="4" w:space="0" w:color="auto"/>
            </w:tcBorders>
            <w:shd w:val="clear" w:color="auto" w:fill="auto"/>
            <w:noWrap/>
            <w:hideMark/>
          </w:tcPr>
          <w:p w14:paraId="08A8EEAB"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Period (years)</w:t>
            </w:r>
          </w:p>
        </w:tc>
        <w:tc>
          <w:tcPr>
            <w:tcW w:w="671" w:type="dxa"/>
            <w:tcBorders>
              <w:top w:val="nil"/>
              <w:left w:val="nil"/>
              <w:bottom w:val="single" w:sz="4" w:space="0" w:color="auto"/>
              <w:right w:val="single" w:sz="4" w:space="0" w:color="auto"/>
            </w:tcBorders>
            <w:shd w:val="clear" w:color="auto" w:fill="auto"/>
            <w:noWrap/>
            <w:hideMark/>
          </w:tcPr>
          <w:p w14:paraId="53D8D0CA" w14:textId="3F239A7F"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Rate %  </w:t>
            </w:r>
          </w:p>
        </w:tc>
        <w:tc>
          <w:tcPr>
            <w:tcW w:w="895" w:type="dxa"/>
            <w:tcBorders>
              <w:top w:val="nil"/>
              <w:left w:val="nil"/>
              <w:bottom w:val="single" w:sz="4" w:space="0" w:color="auto"/>
              <w:right w:val="single" w:sz="4" w:space="0" w:color="auto"/>
            </w:tcBorders>
            <w:shd w:val="clear" w:color="auto" w:fill="auto"/>
            <w:noWrap/>
            <w:hideMark/>
          </w:tcPr>
          <w:p w14:paraId="3FCEB7D7" w14:textId="7D2A4382"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Yearly Cost (£) </w:t>
            </w:r>
          </w:p>
        </w:tc>
        <w:tc>
          <w:tcPr>
            <w:tcW w:w="1090" w:type="dxa"/>
            <w:tcBorders>
              <w:top w:val="nil"/>
              <w:left w:val="nil"/>
              <w:bottom w:val="single" w:sz="4" w:space="0" w:color="auto"/>
              <w:right w:val="single" w:sz="4" w:space="0" w:color="auto"/>
            </w:tcBorders>
            <w:shd w:val="clear" w:color="auto" w:fill="auto"/>
            <w:noWrap/>
            <w:hideMark/>
          </w:tcPr>
          <w:p w14:paraId="786F8081" w14:textId="6CA571C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Total Cost (£)  </w:t>
            </w:r>
          </w:p>
        </w:tc>
        <w:tc>
          <w:tcPr>
            <w:tcW w:w="1228" w:type="dxa"/>
            <w:tcBorders>
              <w:top w:val="nil"/>
              <w:left w:val="nil"/>
              <w:bottom w:val="single" w:sz="4" w:space="0" w:color="auto"/>
              <w:right w:val="single" w:sz="4" w:space="0" w:color="auto"/>
            </w:tcBorders>
            <w:shd w:val="clear" w:color="auto" w:fill="auto"/>
            <w:noWrap/>
            <w:hideMark/>
          </w:tcPr>
          <w:p w14:paraId="68A1C70D" w14:textId="3C1A88B5"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Difference between annual repayment &amp; rent (£)</w:t>
            </w:r>
          </w:p>
        </w:tc>
        <w:tc>
          <w:tcPr>
            <w:tcW w:w="447" w:type="dxa"/>
            <w:tcBorders>
              <w:top w:val="nil"/>
              <w:left w:val="single" w:sz="4" w:space="0" w:color="auto"/>
              <w:right w:val="single" w:sz="4" w:space="0" w:color="auto"/>
            </w:tcBorders>
            <w:shd w:val="clear" w:color="auto" w:fill="auto"/>
            <w:noWrap/>
            <w:hideMark/>
          </w:tcPr>
          <w:p w14:paraId="215E3709"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671" w:type="dxa"/>
            <w:tcBorders>
              <w:top w:val="nil"/>
              <w:left w:val="single" w:sz="4" w:space="0" w:color="auto"/>
              <w:bottom w:val="single" w:sz="4" w:space="0" w:color="auto"/>
              <w:right w:val="single" w:sz="4" w:space="0" w:color="auto"/>
            </w:tcBorders>
            <w:shd w:val="clear" w:color="auto" w:fill="auto"/>
            <w:noWrap/>
            <w:hideMark/>
          </w:tcPr>
          <w:p w14:paraId="36720AAB" w14:textId="3ED73AAA"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Rate %</w:t>
            </w:r>
          </w:p>
        </w:tc>
        <w:tc>
          <w:tcPr>
            <w:tcW w:w="1007" w:type="dxa"/>
            <w:tcBorders>
              <w:top w:val="nil"/>
              <w:left w:val="nil"/>
              <w:bottom w:val="single" w:sz="4" w:space="0" w:color="auto"/>
              <w:right w:val="single" w:sz="4" w:space="0" w:color="auto"/>
            </w:tcBorders>
            <w:shd w:val="clear" w:color="auto" w:fill="auto"/>
            <w:noWrap/>
            <w:hideMark/>
          </w:tcPr>
          <w:p w14:paraId="50101704" w14:textId="22567E18"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Initial Yearly  Costs (£)</w:t>
            </w:r>
          </w:p>
        </w:tc>
        <w:tc>
          <w:tcPr>
            <w:tcW w:w="1050" w:type="dxa"/>
            <w:tcBorders>
              <w:top w:val="nil"/>
              <w:left w:val="nil"/>
              <w:bottom w:val="single" w:sz="4" w:space="0" w:color="auto"/>
              <w:right w:val="single" w:sz="4" w:space="0" w:color="auto"/>
            </w:tcBorders>
            <w:shd w:val="clear" w:color="auto" w:fill="auto"/>
            <w:noWrap/>
            <w:hideMark/>
          </w:tcPr>
          <w:p w14:paraId="144FC694" w14:textId="12D4D25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Reduces by each ½ year (£)  </w:t>
            </w:r>
          </w:p>
        </w:tc>
        <w:tc>
          <w:tcPr>
            <w:tcW w:w="1103" w:type="dxa"/>
            <w:tcBorders>
              <w:top w:val="nil"/>
              <w:left w:val="nil"/>
              <w:bottom w:val="single" w:sz="4" w:space="0" w:color="auto"/>
              <w:right w:val="single" w:sz="4" w:space="0" w:color="auto"/>
            </w:tcBorders>
            <w:shd w:val="clear" w:color="auto" w:fill="auto"/>
            <w:noWrap/>
            <w:hideMark/>
          </w:tcPr>
          <w:p w14:paraId="5381D23D" w14:textId="170C470D"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Total Cost (£)</w:t>
            </w:r>
          </w:p>
        </w:tc>
        <w:tc>
          <w:tcPr>
            <w:tcW w:w="1298" w:type="dxa"/>
            <w:tcBorders>
              <w:top w:val="nil"/>
              <w:left w:val="nil"/>
              <w:bottom w:val="single" w:sz="4" w:space="0" w:color="auto"/>
              <w:right w:val="single" w:sz="4" w:space="0" w:color="auto"/>
            </w:tcBorders>
            <w:shd w:val="clear" w:color="auto" w:fill="auto"/>
            <w:noWrap/>
            <w:hideMark/>
          </w:tcPr>
          <w:p w14:paraId="366B4A06" w14:textId="3E7D99F5"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Difference between annual repayment &amp; rent (£)</w:t>
            </w:r>
          </w:p>
        </w:tc>
      </w:tr>
      <w:tr w:rsidR="00AA7A43" w:rsidRPr="00DD6335" w14:paraId="51BF3DE8" w14:textId="77777777" w:rsidTr="00AF5F2E">
        <w:trPr>
          <w:trHeight w:val="191"/>
        </w:trPr>
        <w:tc>
          <w:tcPr>
            <w:tcW w:w="1456" w:type="dxa"/>
            <w:tcBorders>
              <w:top w:val="nil"/>
              <w:left w:val="single" w:sz="4" w:space="0" w:color="auto"/>
              <w:bottom w:val="single" w:sz="4" w:space="0" w:color="auto"/>
              <w:right w:val="single" w:sz="4" w:space="0" w:color="auto"/>
            </w:tcBorders>
            <w:shd w:val="clear" w:color="auto" w:fill="auto"/>
            <w:noWrap/>
            <w:hideMark/>
          </w:tcPr>
          <w:p w14:paraId="3C3B23F8" w14:textId="77777777" w:rsidR="00AA7A43" w:rsidRPr="00695773" w:rsidRDefault="00AA7A43" w:rsidP="00AA7A43">
            <w:pPr>
              <w:rPr>
                <w:rFonts w:asciiTheme="minorHAnsi" w:eastAsia="Times New Roman" w:hAnsiTheme="minorHAnsi" w:cstheme="minorHAnsi"/>
                <w:sz w:val="20"/>
                <w:szCs w:val="20"/>
                <w:highlight w:val="yellow"/>
              </w:rPr>
            </w:pPr>
            <w:r w:rsidRPr="00695773">
              <w:rPr>
                <w:rFonts w:asciiTheme="minorHAnsi" w:eastAsia="Times New Roman" w:hAnsiTheme="minorHAnsi" w:cstheme="minorHAnsi"/>
                <w:sz w:val="20"/>
                <w:szCs w:val="20"/>
                <w:highlight w:val="yellow"/>
              </w:rPr>
              <w:t>Over 20 not over 20½</w:t>
            </w:r>
          </w:p>
        </w:tc>
        <w:tc>
          <w:tcPr>
            <w:tcW w:w="671" w:type="dxa"/>
            <w:tcBorders>
              <w:top w:val="nil"/>
              <w:left w:val="nil"/>
              <w:bottom w:val="single" w:sz="4" w:space="0" w:color="auto"/>
              <w:right w:val="single" w:sz="4" w:space="0" w:color="auto"/>
            </w:tcBorders>
            <w:shd w:val="clear" w:color="auto" w:fill="auto"/>
            <w:noWrap/>
            <w:hideMark/>
          </w:tcPr>
          <w:p w14:paraId="43DFB6F6" w14:textId="25651CDE" w:rsidR="00AA7A43" w:rsidRPr="00695773" w:rsidRDefault="00AA7A43" w:rsidP="00AF5F2E">
            <w:pPr>
              <w:jc w:val="center"/>
              <w:rPr>
                <w:rFonts w:asciiTheme="minorHAnsi" w:eastAsia="Times New Roman" w:hAnsiTheme="minorHAnsi" w:cstheme="minorHAnsi"/>
                <w:sz w:val="20"/>
                <w:szCs w:val="20"/>
                <w:highlight w:val="yellow"/>
              </w:rPr>
            </w:pPr>
            <w:r w:rsidRPr="00695773">
              <w:rPr>
                <w:rFonts w:asciiTheme="minorHAnsi" w:eastAsia="Times New Roman" w:hAnsiTheme="minorHAnsi" w:cstheme="minorHAnsi"/>
                <w:sz w:val="20"/>
                <w:szCs w:val="20"/>
                <w:highlight w:val="yellow"/>
              </w:rPr>
              <w:t>2.</w:t>
            </w:r>
            <w:r w:rsidR="001B45D0">
              <w:rPr>
                <w:rFonts w:asciiTheme="minorHAnsi" w:eastAsia="Times New Roman" w:hAnsiTheme="minorHAnsi" w:cstheme="minorHAnsi"/>
                <w:sz w:val="20"/>
                <w:szCs w:val="20"/>
                <w:highlight w:val="yellow"/>
              </w:rPr>
              <w:t>27</w:t>
            </w:r>
          </w:p>
        </w:tc>
        <w:tc>
          <w:tcPr>
            <w:tcW w:w="895" w:type="dxa"/>
            <w:tcBorders>
              <w:top w:val="nil"/>
              <w:left w:val="nil"/>
              <w:bottom w:val="single" w:sz="4" w:space="0" w:color="auto"/>
              <w:right w:val="single" w:sz="4" w:space="0" w:color="auto"/>
            </w:tcBorders>
            <w:shd w:val="clear" w:color="auto" w:fill="auto"/>
            <w:noWrap/>
            <w:hideMark/>
          </w:tcPr>
          <w:p w14:paraId="787ADB59" w14:textId="331130A3" w:rsidR="00AA7A43" w:rsidRPr="00695773" w:rsidRDefault="000A14C3" w:rsidP="00AF5F2E">
            <w:pPr>
              <w:jc w:val="center"/>
              <w:rPr>
                <w:rFonts w:asciiTheme="minorHAnsi" w:eastAsia="Times New Roman" w:hAnsiTheme="minorHAnsi" w:cstheme="minorHAnsi"/>
                <w:sz w:val="20"/>
                <w:szCs w:val="20"/>
                <w:highlight w:val="yellow"/>
              </w:rPr>
            </w:pPr>
            <w:r w:rsidRPr="00695773">
              <w:rPr>
                <w:rFonts w:asciiTheme="minorHAnsi" w:eastAsia="Times New Roman" w:hAnsiTheme="minorHAnsi" w:cstheme="minorHAnsi"/>
                <w:sz w:val="20"/>
                <w:szCs w:val="20"/>
                <w:highlight w:val="yellow"/>
              </w:rPr>
              <w:t>1,83</w:t>
            </w:r>
            <w:r w:rsidR="001B45D0">
              <w:rPr>
                <w:rFonts w:asciiTheme="minorHAnsi" w:eastAsia="Times New Roman" w:hAnsiTheme="minorHAnsi" w:cstheme="minorHAnsi"/>
                <w:sz w:val="20"/>
                <w:szCs w:val="20"/>
                <w:highlight w:val="yellow"/>
              </w:rPr>
              <w:t>8</w:t>
            </w:r>
          </w:p>
        </w:tc>
        <w:tc>
          <w:tcPr>
            <w:tcW w:w="1090" w:type="dxa"/>
            <w:tcBorders>
              <w:top w:val="nil"/>
              <w:left w:val="nil"/>
              <w:bottom w:val="single" w:sz="4" w:space="0" w:color="auto"/>
              <w:right w:val="single" w:sz="4" w:space="0" w:color="auto"/>
            </w:tcBorders>
            <w:shd w:val="clear" w:color="auto" w:fill="auto"/>
            <w:noWrap/>
            <w:hideMark/>
          </w:tcPr>
          <w:p w14:paraId="1C3DD953" w14:textId="3583BBB3" w:rsidR="00AA7A43" w:rsidRPr="00695773" w:rsidRDefault="000A14C3" w:rsidP="00AF5F2E">
            <w:pPr>
              <w:jc w:val="center"/>
              <w:rPr>
                <w:rFonts w:asciiTheme="minorHAnsi" w:eastAsia="Times New Roman" w:hAnsiTheme="minorHAnsi" w:cstheme="minorHAnsi"/>
                <w:sz w:val="20"/>
                <w:szCs w:val="20"/>
                <w:highlight w:val="yellow"/>
              </w:rPr>
            </w:pPr>
            <w:r w:rsidRPr="00695773">
              <w:rPr>
                <w:rFonts w:asciiTheme="minorHAnsi" w:eastAsia="Times New Roman" w:hAnsiTheme="minorHAnsi" w:cstheme="minorHAnsi"/>
                <w:sz w:val="20"/>
                <w:szCs w:val="20"/>
                <w:highlight w:val="yellow"/>
              </w:rPr>
              <w:t>37,</w:t>
            </w:r>
            <w:r w:rsidR="001B45D0">
              <w:rPr>
                <w:rFonts w:asciiTheme="minorHAnsi" w:eastAsia="Times New Roman" w:hAnsiTheme="minorHAnsi" w:cstheme="minorHAnsi"/>
                <w:sz w:val="20"/>
                <w:szCs w:val="20"/>
                <w:highlight w:val="yellow"/>
              </w:rPr>
              <w:t>687</w:t>
            </w:r>
          </w:p>
        </w:tc>
        <w:tc>
          <w:tcPr>
            <w:tcW w:w="1228" w:type="dxa"/>
            <w:tcBorders>
              <w:top w:val="nil"/>
              <w:left w:val="nil"/>
              <w:bottom w:val="single" w:sz="4" w:space="0" w:color="auto"/>
              <w:right w:val="single" w:sz="4" w:space="0" w:color="auto"/>
            </w:tcBorders>
            <w:shd w:val="clear" w:color="auto" w:fill="auto"/>
            <w:noWrap/>
            <w:hideMark/>
          </w:tcPr>
          <w:p w14:paraId="0BC6FF86" w14:textId="19C49DBE" w:rsidR="00AA7A43" w:rsidRPr="00695773" w:rsidRDefault="00AF5F2E" w:rsidP="00AF5F2E">
            <w:pPr>
              <w:jc w:val="center"/>
              <w:rPr>
                <w:rFonts w:asciiTheme="minorHAnsi" w:eastAsia="Times New Roman" w:hAnsiTheme="minorHAnsi" w:cstheme="minorHAnsi"/>
                <w:sz w:val="20"/>
                <w:szCs w:val="20"/>
                <w:highlight w:val="yellow"/>
              </w:rPr>
            </w:pPr>
            <w:r w:rsidRPr="00695773">
              <w:rPr>
                <w:rFonts w:asciiTheme="minorHAnsi" w:eastAsia="Times New Roman" w:hAnsiTheme="minorHAnsi" w:cstheme="minorHAnsi"/>
                <w:sz w:val="20"/>
                <w:szCs w:val="20"/>
                <w:highlight w:val="yellow"/>
              </w:rPr>
              <w:t>1,</w:t>
            </w:r>
            <w:r w:rsidR="001B45D0">
              <w:rPr>
                <w:rFonts w:asciiTheme="minorHAnsi" w:eastAsia="Times New Roman" w:hAnsiTheme="minorHAnsi" w:cstheme="minorHAnsi"/>
                <w:sz w:val="20"/>
                <w:szCs w:val="20"/>
                <w:highlight w:val="yellow"/>
              </w:rPr>
              <w:t>100</w:t>
            </w:r>
          </w:p>
        </w:tc>
        <w:tc>
          <w:tcPr>
            <w:tcW w:w="447" w:type="dxa"/>
            <w:tcBorders>
              <w:top w:val="nil"/>
              <w:left w:val="single" w:sz="4" w:space="0" w:color="auto"/>
              <w:right w:val="single" w:sz="4" w:space="0" w:color="auto"/>
            </w:tcBorders>
            <w:shd w:val="clear" w:color="auto" w:fill="auto"/>
            <w:noWrap/>
            <w:hideMark/>
          </w:tcPr>
          <w:p w14:paraId="6C457E42" w14:textId="080E60CE" w:rsidR="00AA7A43" w:rsidRPr="00695773" w:rsidRDefault="00AA7A43" w:rsidP="00AF5F2E">
            <w:pPr>
              <w:jc w:val="center"/>
              <w:rPr>
                <w:rFonts w:asciiTheme="minorHAnsi" w:eastAsia="Times New Roman" w:hAnsiTheme="minorHAnsi" w:cstheme="minorHAnsi"/>
                <w:sz w:val="20"/>
                <w:szCs w:val="20"/>
              </w:rPr>
            </w:pPr>
          </w:p>
        </w:tc>
        <w:tc>
          <w:tcPr>
            <w:tcW w:w="671" w:type="dxa"/>
            <w:tcBorders>
              <w:top w:val="nil"/>
              <w:left w:val="single" w:sz="4" w:space="0" w:color="auto"/>
              <w:bottom w:val="single" w:sz="4" w:space="0" w:color="auto"/>
              <w:right w:val="single" w:sz="4" w:space="0" w:color="auto"/>
            </w:tcBorders>
            <w:shd w:val="clear" w:color="auto" w:fill="auto"/>
            <w:noWrap/>
            <w:hideMark/>
          </w:tcPr>
          <w:p w14:paraId="4109AE3A" w14:textId="26E44217"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2.2</w:t>
            </w:r>
            <w:r w:rsidR="001B45D0">
              <w:rPr>
                <w:rFonts w:asciiTheme="minorHAnsi" w:eastAsia="Times New Roman" w:hAnsiTheme="minorHAnsi" w:cstheme="minorHAnsi"/>
                <w:sz w:val="20"/>
                <w:szCs w:val="20"/>
              </w:rPr>
              <w:t>6</w:t>
            </w:r>
          </w:p>
        </w:tc>
        <w:tc>
          <w:tcPr>
            <w:tcW w:w="1007" w:type="dxa"/>
            <w:tcBorders>
              <w:top w:val="nil"/>
              <w:left w:val="nil"/>
              <w:bottom w:val="single" w:sz="4" w:space="0" w:color="auto"/>
              <w:right w:val="single" w:sz="4" w:space="0" w:color="auto"/>
            </w:tcBorders>
            <w:shd w:val="clear" w:color="auto" w:fill="auto"/>
            <w:noWrap/>
            <w:hideMark/>
          </w:tcPr>
          <w:p w14:paraId="2B6DB17A" w14:textId="1DC82B73"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2,1</w:t>
            </w:r>
            <w:r w:rsidR="001B45D0">
              <w:rPr>
                <w:rFonts w:asciiTheme="minorHAnsi" w:eastAsia="Times New Roman" w:hAnsiTheme="minorHAnsi" w:cstheme="minorHAnsi"/>
                <w:sz w:val="20"/>
                <w:szCs w:val="20"/>
              </w:rPr>
              <w:t>41</w:t>
            </w:r>
          </w:p>
        </w:tc>
        <w:tc>
          <w:tcPr>
            <w:tcW w:w="1050" w:type="dxa"/>
            <w:tcBorders>
              <w:top w:val="nil"/>
              <w:left w:val="nil"/>
              <w:bottom w:val="single" w:sz="4" w:space="0" w:color="auto"/>
              <w:right w:val="single" w:sz="4" w:space="0" w:color="auto"/>
            </w:tcBorders>
            <w:shd w:val="clear" w:color="auto" w:fill="auto"/>
            <w:noWrap/>
            <w:hideMark/>
          </w:tcPr>
          <w:p w14:paraId="2A3E56F6" w14:textId="23378C02"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8.</w:t>
            </w:r>
            <w:r w:rsidR="001B45D0">
              <w:rPr>
                <w:rFonts w:asciiTheme="minorHAnsi" w:eastAsia="Times New Roman" w:hAnsiTheme="minorHAnsi" w:cstheme="minorHAnsi"/>
                <w:sz w:val="20"/>
                <w:szCs w:val="20"/>
              </w:rPr>
              <w:t>27</w:t>
            </w:r>
          </w:p>
        </w:tc>
        <w:tc>
          <w:tcPr>
            <w:tcW w:w="1103" w:type="dxa"/>
            <w:tcBorders>
              <w:top w:val="nil"/>
              <w:left w:val="nil"/>
              <w:bottom w:val="single" w:sz="4" w:space="0" w:color="auto"/>
              <w:right w:val="single" w:sz="4" w:space="0" w:color="auto"/>
            </w:tcBorders>
            <w:shd w:val="clear" w:color="auto" w:fill="auto"/>
            <w:noWrap/>
            <w:hideMark/>
          </w:tcPr>
          <w:p w14:paraId="349AD357" w14:textId="2502E92B"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3</w:t>
            </w:r>
            <w:r w:rsidR="001B45D0">
              <w:rPr>
                <w:rFonts w:asciiTheme="minorHAnsi" w:eastAsia="Times New Roman" w:hAnsiTheme="minorHAnsi" w:cstheme="minorHAnsi"/>
                <w:sz w:val="20"/>
                <w:szCs w:val="20"/>
              </w:rPr>
              <w:t>7,119</w:t>
            </w:r>
          </w:p>
        </w:tc>
        <w:tc>
          <w:tcPr>
            <w:tcW w:w="1298" w:type="dxa"/>
            <w:tcBorders>
              <w:top w:val="nil"/>
              <w:left w:val="nil"/>
              <w:bottom w:val="single" w:sz="4" w:space="0" w:color="auto"/>
              <w:right w:val="single" w:sz="4" w:space="0" w:color="auto"/>
            </w:tcBorders>
            <w:shd w:val="clear" w:color="auto" w:fill="auto"/>
            <w:noWrap/>
            <w:hideMark/>
          </w:tcPr>
          <w:p w14:paraId="32AA7E62" w14:textId="7BB7D230" w:rsidR="00AA7A43" w:rsidRPr="00510738" w:rsidRDefault="00AF5F2E" w:rsidP="00AF5F2E">
            <w:pPr>
              <w:jc w:val="center"/>
              <w:rPr>
                <w:rFonts w:asciiTheme="minorHAnsi" w:eastAsia="Times New Roman" w:hAnsiTheme="minorHAnsi" w:cstheme="minorHAnsi"/>
                <w:sz w:val="20"/>
                <w:szCs w:val="20"/>
              </w:rPr>
            </w:pPr>
            <w:r w:rsidRPr="00510738">
              <w:rPr>
                <w:rFonts w:asciiTheme="minorHAnsi" w:eastAsia="Times New Roman" w:hAnsiTheme="minorHAnsi" w:cstheme="minorHAnsi"/>
                <w:sz w:val="20"/>
                <w:szCs w:val="20"/>
              </w:rPr>
              <w:t>1,</w:t>
            </w:r>
            <w:r w:rsidR="001B45D0" w:rsidRPr="002122AB">
              <w:rPr>
                <w:rFonts w:asciiTheme="minorHAnsi" w:eastAsia="Times New Roman" w:hAnsiTheme="minorHAnsi" w:cstheme="minorHAnsi"/>
                <w:sz w:val="20"/>
                <w:szCs w:val="20"/>
              </w:rPr>
              <w:t>403</w:t>
            </w:r>
          </w:p>
        </w:tc>
      </w:tr>
      <w:tr w:rsidR="00AA7A43" w:rsidRPr="00DD6335" w14:paraId="4602126E" w14:textId="77777777" w:rsidTr="00AF5F2E">
        <w:trPr>
          <w:trHeight w:val="191"/>
        </w:trPr>
        <w:tc>
          <w:tcPr>
            <w:tcW w:w="1456" w:type="dxa"/>
            <w:tcBorders>
              <w:top w:val="nil"/>
              <w:left w:val="single" w:sz="4" w:space="0" w:color="auto"/>
              <w:bottom w:val="single" w:sz="4" w:space="0" w:color="auto"/>
              <w:right w:val="single" w:sz="4" w:space="0" w:color="auto"/>
            </w:tcBorders>
            <w:shd w:val="clear" w:color="auto" w:fill="auto"/>
            <w:noWrap/>
            <w:hideMark/>
          </w:tcPr>
          <w:p w14:paraId="30B6D1FC" w14:textId="77777777" w:rsidR="00AA7A43" w:rsidRPr="00695773" w:rsidRDefault="00AA7A43" w:rsidP="00AA7A43">
            <w:pP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Over 30 not over 30½</w:t>
            </w:r>
          </w:p>
        </w:tc>
        <w:tc>
          <w:tcPr>
            <w:tcW w:w="671" w:type="dxa"/>
            <w:tcBorders>
              <w:top w:val="nil"/>
              <w:left w:val="nil"/>
              <w:bottom w:val="single" w:sz="4" w:space="0" w:color="auto"/>
              <w:right w:val="single" w:sz="4" w:space="0" w:color="auto"/>
            </w:tcBorders>
            <w:shd w:val="clear" w:color="auto" w:fill="auto"/>
            <w:noWrap/>
            <w:hideMark/>
          </w:tcPr>
          <w:p w14:paraId="70A28F2E" w14:textId="560764C9"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2.5</w:t>
            </w:r>
            <w:r w:rsidR="001B45D0">
              <w:rPr>
                <w:rFonts w:asciiTheme="minorHAnsi" w:eastAsia="Times New Roman" w:hAnsiTheme="minorHAnsi" w:cstheme="minorHAnsi"/>
                <w:sz w:val="20"/>
                <w:szCs w:val="20"/>
              </w:rPr>
              <w:t>8</w:t>
            </w:r>
          </w:p>
        </w:tc>
        <w:tc>
          <w:tcPr>
            <w:tcW w:w="895" w:type="dxa"/>
            <w:tcBorders>
              <w:top w:val="nil"/>
              <w:left w:val="nil"/>
              <w:bottom w:val="single" w:sz="4" w:space="0" w:color="auto"/>
              <w:right w:val="single" w:sz="4" w:space="0" w:color="auto"/>
            </w:tcBorders>
            <w:shd w:val="clear" w:color="auto" w:fill="auto"/>
            <w:noWrap/>
            <w:hideMark/>
          </w:tcPr>
          <w:p w14:paraId="275BC15D" w14:textId="74B25BD7"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1,4</w:t>
            </w:r>
            <w:r w:rsidR="001B45D0">
              <w:rPr>
                <w:rFonts w:asciiTheme="minorHAnsi" w:eastAsia="Times New Roman" w:hAnsiTheme="minorHAnsi" w:cstheme="minorHAnsi"/>
                <w:sz w:val="20"/>
                <w:szCs w:val="20"/>
              </w:rPr>
              <w:t>2</w:t>
            </w:r>
            <w:r w:rsidRPr="00695773">
              <w:rPr>
                <w:rFonts w:asciiTheme="minorHAnsi" w:eastAsia="Times New Roman" w:hAnsiTheme="minorHAnsi" w:cstheme="minorHAnsi"/>
                <w:sz w:val="20"/>
                <w:szCs w:val="20"/>
              </w:rPr>
              <w:t>7</w:t>
            </w:r>
          </w:p>
        </w:tc>
        <w:tc>
          <w:tcPr>
            <w:tcW w:w="1090" w:type="dxa"/>
            <w:tcBorders>
              <w:top w:val="nil"/>
              <w:left w:val="nil"/>
              <w:bottom w:val="single" w:sz="4" w:space="0" w:color="auto"/>
              <w:right w:val="single" w:sz="4" w:space="0" w:color="auto"/>
            </w:tcBorders>
            <w:shd w:val="clear" w:color="auto" w:fill="auto"/>
            <w:noWrap/>
            <w:hideMark/>
          </w:tcPr>
          <w:p w14:paraId="0615C4C3" w14:textId="797A4BBA"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43,</w:t>
            </w:r>
            <w:r w:rsidR="001B45D0">
              <w:rPr>
                <w:rFonts w:asciiTheme="minorHAnsi" w:eastAsia="Times New Roman" w:hAnsiTheme="minorHAnsi" w:cstheme="minorHAnsi"/>
                <w:sz w:val="20"/>
                <w:szCs w:val="20"/>
              </w:rPr>
              <w:t>519</w:t>
            </w:r>
          </w:p>
        </w:tc>
        <w:tc>
          <w:tcPr>
            <w:tcW w:w="1228" w:type="dxa"/>
            <w:tcBorders>
              <w:top w:val="nil"/>
              <w:left w:val="nil"/>
              <w:bottom w:val="single" w:sz="4" w:space="0" w:color="auto"/>
              <w:right w:val="single" w:sz="4" w:space="0" w:color="auto"/>
            </w:tcBorders>
            <w:shd w:val="clear" w:color="auto" w:fill="auto"/>
            <w:noWrap/>
            <w:hideMark/>
          </w:tcPr>
          <w:p w14:paraId="0C2A1441" w14:textId="63B80BE4" w:rsidR="00AA7A43" w:rsidRPr="00695773" w:rsidRDefault="00AF5F2E" w:rsidP="00AF5F2E">
            <w:pPr>
              <w:jc w:val="center"/>
              <w:rPr>
                <w:rFonts w:asciiTheme="minorHAnsi" w:eastAsia="Times New Roman" w:hAnsiTheme="minorHAnsi" w:cstheme="minorHAnsi"/>
                <w:sz w:val="20"/>
                <w:szCs w:val="20"/>
              </w:rPr>
            </w:pPr>
            <w:r w:rsidRPr="00510738">
              <w:rPr>
                <w:rFonts w:asciiTheme="minorHAnsi" w:eastAsia="Times New Roman" w:hAnsiTheme="minorHAnsi" w:cstheme="minorHAnsi"/>
                <w:sz w:val="20"/>
                <w:szCs w:val="20"/>
              </w:rPr>
              <w:t>6</w:t>
            </w:r>
            <w:r w:rsidR="001B45D0" w:rsidRPr="002122AB">
              <w:rPr>
                <w:rFonts w:asciiTheme="minorHAnsi" w:eastAsia="Times New Roman" w:hAnsiTheme="minorHAnsi" w:cstheme="minorHAnsi"/>
                <w:sz w:val="20"/>
                <w:szCs w:val="20"/>
              </w:rPr>
              <w:t>89</w:t>
            </w:r>
          </w:p>
        </w:tc>
        <w:tc>
          <w:tcPr>
            <w:tcW w:w="447" w:type="dxa"/>
            <w:tcBorders>
              <w:top w:val="nil"/>
              <w:left w:val="single" w:sz="4" w:space="0" w:color="auto"/>
              <w:right w:val="single" w:sz="4" w:space="0" w:color="auto"/>
            </w:tcBorders>
            <w:shd w:val="clear" w:color="auto" w:fill="auto"/>
            <w:noWrap/>
            <w:hideMark/>
          </w:tcPr>
          <w:p w14:paraId="4557C9EB" w14:textId="2AA47682" w:rsidR="00AA7A43" w:rsidRPr="00695773" w:rsidRDefault="00AA7A43" w:rsidP="00AF5F2E">
            <w:pPr>
              <w:jc w:val="center"/>
              <w:rPr>
                <w:rFonts w:asciiTheme="minorHAnsi" w:eastAsia="Times New Roman" w:hAnsiTheme="minorHAnsi" w:cstheme="minorHAnsi"/>
                <w:sz w:val="20"/>
                <w:szCs w:val="20"/>
              </w:rPr>
            </w:pPr>
          </w:p>
        </w:tc>
        <w:tc>
          <w:tcPr>
            <w:tcW w:w="671" w:type="dxa"/>
            <w:tcBorders>
              <w:top w:val="nil"/>
              <w:left w:val="single" w:sz="4" w:space="0" w:color="auto"/>
              <w:bottom w:val="single" w:sz="4" w:space="0" w:color="auto"/>
              <w:right w:val="single" w:sz="4" w:space="0" w:color="auto"/>
            </w:tcBorders>
            <w:shd w:val="clear" w:color="auto" w:fill="auto"/>
            <w:noWrap/>
            <w:hideMark/>
          </w:tcPr>
          <w:p w14:paraId="53EA2113" w14:textId="26AD0445"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2.5</w:t>
            </w:r>
            <w:r w:rsidR="001B45D0">
              <w:rPr>
                <w:rFonts w:asciiTheme="minorHAnsi" w:eastAsia="Times New Roman" w:hAnsiTheme="minorHAnsi" w:cstheme="minorHAnsi"/>
                <w:sz w:val="20"/>
                <w:szCs w:val="20"/>
              </w:rPr>
              <w:t>6</w:t>
            </w:r>
          </w:p>
        </w:tc>
        <w:tc>
          <w:tcPr>
            <w:tcW w:w="1007" w:type="dxa"/>
            <w:tcBorders>
              <w:top w:val="nil"/>
              <w:left w:val="nil"/>
              <w:bottom w:val="single" w:sz="4" w:space="0" w:color="auto"/>
              <w:right w:val="single" w:sz="4" w:space="0" w:color="auto"/>
            </w:tcBorders>
            <w:shd w:val="clear" w:color="auto" w:fill="auto"/>
            <w:noWrap/>
            <w:hideMark/>
          </w:tcPr>
          <w:p w14:paraId="5803B489" w14:textId="568987C2"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1,</w:t>
            </w:r>
            <w:r w:rsidR="001B45D0">
              <w:rPr>
                <w:rFonts w:asciiTheme="minorHAnsi" w:eastAsia="Times New Roman" w:hAnsiTheme="minorHAnsi" w:cstheme="minorHAnsi"/>
                <w:sz w:val="20"/>
                <w:szCs w:val="20"/>
              </w:rPr>
              <w:t>752</w:t>
            </w:r>
          </w:p>
        </w:tc>
        <w:tc>
          <w:tcPr>
            <w:tcW w:w="1050" w:type="dxa"/>
            <w:tcBorders>
              <w:top w:val="nil"/>
              <w:left w:val="nil"/>
              <w:bottom w:val="single" w:sz="4" w:space="0" w:color="auto"/>
              <w:right w:val="single" w:sz="4" w:space="0" w:color="auto"/>
            </w:tcBorders>
            <w:shd w:val="clear" w:color="auto" w:fill="auto"/>
            <w:noWrap/>
            <w:hideMark/>
          </w:tcPr>
          <w:p w14:paraId="2131D56C" w14:textId="7529FC42"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6.</w:t>
            </w:r>
            <w:r w:rsidR="001B45D0">
              <w:rPr>
                <w:rFonts w:asciiTheme="minorHAnsi" w:eastAsia="Times New Roman" w:hAnsiTheme="minorHAnsi" w:cstheme="minorHAnsi"/>
                <w:sz w:val="20"/>
                <w:szCs w:val="20"/>
              </w:rPr>
              <w:t>30</w:t>
            </w:r>
          </w:p>
        </w:tc>
        <w:tc>
          <w:tcPr>
            <w:tcW w:w="1103" w:type="dxa"/>
            <w:tcBorders>
              <w:top w:val="nil"/>
              <w:left w:val="nil"/>
              <w:bottom w:val="single" w:sz="4" w:space="0" w:color="auto"/>
              <w:right w:val="single" w:sz="4" w:space="0" w:color="auto"/>
            </w:tcBorders>
            <w:shd w:val="clear" w:color="auto" w:fill="auto"/>
            <w:noWrap/>
            <w:hideMark/>
          </w:tcPr>
          <w:p w14:paraId="0FD5480F" w14:textId="66BF678F"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41,</w:t>
            </w:r>
            <w:r w:rsidR="001B45D0">
              <w:rPr>
                <w:rFonts w:asciiTheme="minorHAnsi" w:eastAsia="Times New Roman" w:hAnsiTheme="minorHAnsi" w:cstheme="minorHAnsi"/>
                <w:sz w:val="20"/>
                <w:szCs w:val="20"/>
              </w:rPr>
              <w:t>904</w:t>
            </w:r>
          </w:p>
        </w:tc>
        <w:tc>
          <w:tcPr>
            <w:tcW w:w="1298" w:type="dxa"/>
            <w:tcBorders>
              <w:top w:val="nil"/>
              <w:left w:val="nil"/>
              <w:bottom w:val="single" w:sz="4" w:space="0" w:color="auto"/>
              <w:right w:val="single" w:sz="4" w:space="0" w:color="auto"/>
            </w:tcBorders>
            <w:shd w:val="clear" w:color="auto" w:fill="auto"/>
            <w:noWrap/>
            <w:hideMark/>
          </w:tcPr>
          <w:p w14:paraId="043A274B" w14:textId="57F4D541" w:rsidR="00AA7A43" w:rsidRPr="00510738" w:rsidRDefault="001B45D0" w:rsidP="00AF5F2E">
            <w:pPr>
              <w:jc w:val="center"/>
              <w:rPr>
                <w:rFonts w:asciiTheme="minorHAnsi" w:eastAsia="Times New Roman" w:hAnsiTheme="minorHAnsi" w:cstheme="minorHAnsi"/>
                <w:sz w:val="20"/>
                <w:szCs w:val="20"/>
              </w:rPr>
            </w:pPr>
            <w:r w:rsidRPr="002122AB">
              <w:rPr>
                <w:rFonts w:asciiTheme="minorHAnsi" w:eastAsia="Times New Roman" w:hAnsiTheme="minorHAnsi" w:cstheme="minorHAnsi"/>
                <w:sz w:val="20"/>
                <w:szCs w:val="20"/>
              </w:rPr>
              <w:t>1,014</w:t>
            </w:r>
          </w:p>
        </w:tc>
      </w:tr>
    </w:tbl>
    <w:p w14:paraId="2659BA7A" w14:textId="7B40A6D1" w:rsidR="00CD2F5D" w:rsidRPr="00726291" w:rsidRDefault="00AA7A43" w:rsidP="00DD66F4">
      <w:pPr>
        <w:jc w:val="both"/>
        <w:rPr>
          <w:rFonts w:asciiTheme="minorHAnsi" w:eastAsia="Times New Roman" w:hAnsiTheme="minorHAnsi" w:cstheme="minorHAnsi"/>
        </w:rPr>
      </w:pPr>
      <w:r>
        <w:rPr>
          <w:rFonts w:asciiTheme="minorHAnsi" w:eastAsia="Times New Roman" w:hAnsiTheme="minorHAnsi" w:cstheme="minorHAnsi"/>
        </w:rPr>
        <w:t xml:space="preserve">(based on </w:t>
      </w:r>
      <w:r w:rsidR="001B45D0">
        <w:rPr>
          <w:rFonts w:asciiTheme="minorHAnsi" w:eastAsia="Times New Roman" w:hAnsiTheme="minorHAnsi" w:cstheme="minorHAnsi"/>
        </w:rPr>
        <w:t>26</w:t>
      </w:r>
      <w:r w:rsidR="001B45D0" w:rsidRPr="00510738">
        <w:rPr>
          <w:rFonts w:asciiTheme="minorHAnsi" w:eastAsia="Times New Roman" w:hAnsiTheme="minorHAnsi" w:cstheme="minorHAnsi"/>
          <w:vertAlign w:val="superscript"/>
        </w:rPr>
        <w:t>th</w:t>
      </w:r>
      <w:r w:rsidR="001B45D0">
        <w:rPr>
          <w:rFonts w:asciiTheme="minorHAnsi" w:eastAsia="Times New Roman" w:hAnsiTheme="minorHAnsi" w:cstheme="minorHAnsi"/>
        </w:rPr>
        <w:t xml:space="preserve"> September </w:t>
      </w:r>
      <w:r w:rsidR="00037230">
        <w:rPr>
          <w:rFonts w:asciiTheme="minorHAnsi" w:eastAsia="Times New Roman" w:hAnsiTheme="minorHAnsi" w:cstheme="minorHAnsi"/>
        </w:rPr>
        <w:t>20</w:t>
      </w:r>
      <w:r w:rsidR="001B45D0">
        <w:rPr>
          <w:rFonts w:asciiTheme="minorHAnsi" w:eastAsia="Times New Roman" w:hAnsiTheme="minorHAnsi" w:cstheme="minorHAnsi"/>
        </w:rPr>
        <w:t xml:space="preserve">20 </w:t>
      </w:r>
      <w:r>
        <w:rPr>
          <w:rFonts w:asciiTheme="minorHAnsi" w:eastAsia="Times New Roman" w:hAnsiTheme="minorHAnsi" w:cstheme="minorHAnsi"/>
        </w:rPr>
        <w:t>data)</w:t>
      </w:r>
    </w:p>
    <w:p w14:paraId="78BE04EF" w14:textId="2CD02CD4" w:rsidR="00CD2F5D" w:rsidRPr="00726291" w:rsidRDefault="00CD2F5D" w:rsidP="00CF1FA5">
      <w:pPr>
        <w:rPr>
          <w:rFonts w:asciiTheme="minorHAnsi" w:eastAsia="Times New Roman" w:hAnsiTheme="minorHAnsi" w:cstheme="minorHAnsi"/>
        </w:rPr>
      </w:pPr>
    </w:p>
    <w:p w14:paraId="495478FD" w14:textId="5F65FD89" w:rsidR="00CD2F5D" w:rsidRDefault="00CD2F5D" w:rsidP="00CF1FA5">
      <w:pPr>
        <w:rPr>
          <w:rFonts w:asciiTheme="minorHAnsi" w:eastAsia="Times New Roman" w:hAnsiTheme="minorHAnsi" w:cstheme="minorHAnsi"/>
        </w:rPr>
      </w:pPr>
      <w:r w:rsidRPr="00726291">
        <w:rPr>
          <w:rFonts w:asciiTheme="minorHAnsi" w:eastAsia="Times New Roman" w:hAnsiTheme="minorHAnsi" w:cstheme="minorHAnsi"/>
        </w:rPr>
        <w:t xml:space="preserve">The table below sets out the repayment costs for a </w:t>
      </w:r>
      <w:r w:rsidRPr="00AA7A43">
        <w:rPr>
          <w:rFonts w:asciiTheme="minorHAnsi" w:eastAsia="Times New Roman" w:hAnsiTheme="minorHAnsi" w:cstheme="minorHAnsi"/>
          <w:b/>
          <w:bCs/>
          <w:color w:val="4472C4" w:themeColor="accent1"/>
        </w:rPr>
        <w:t>£20,000</w:t>
      </w:r>
      <w:r w:rsidRPr="00AA7A43">
        <w:rPr>
          <w:rFonts w:asciiTheme="minorHAnsi" w:eastAsia="Times New Roman" w:hAnsiTheme="minorHAnsi" w:cstheme="minorHAnsi"/>
          <w:color w:val="4472C4" w:themeColor="accent1"/>
        </w:rPr>
        <w:t xml:space="preserve"> </w:t>
      </w:r>
      <w:r w:rsidRPr="00726291">
        <w:rPr>
          <w:rFonts w:asciiTheme="minorHAnsi" w:eastAsia="Times New Roman" w:hAnsiTheme="minorHAnsi" w:cstheme="minorHAnsi"/>
        </w:rPr>
        <w:t>PWLB</w:t>
      </w:r>
      <w:r w:rsidR="00A56531">
        <w:rPr>
          <w:rFonts w:asciiTheme="minorHAnsi" w:eastAsia="Times New Roman" w:hAnsiTheme="minorHAnsi" w:cstheme="minorHAnsi"/>
        </w:rPr>
        <w:t xml:space="preserve"> loan</w:t>
      </w:r>
      <w:r w:rsidRPr="00726291">
        <w:rPr>
          <w:rFonts w:asciiTheme="minorHAnsi" w:eastAsia="Times New Roman" w:hAnsiTheme="minorHAnsi" w:cstheme="minorHAnsi"/>
        </w:rPr>
        <w:t xml:space="preserve"> (using £10,000 of P</w:t>
      </w:r>
      <w:r w:rsidR="00700A4B">
        <w:rPr>
          <w:rFonts w:asciiTheme="minorHAnsi" w:eastAsia="Times New Roman" w:hAnsiTheme="minorHAnsi" w:cstheme="minorHAnsi"/>
        </w:rPr>
        <w:t xml:space="preserve">arish Council </w:t>
      </w:r>
      <w:r w:rsidRPr="00726291">
        <w:rPr>
          <w:rFonts w:asciiTheme="minorHAnsi" w:eastAsia="Times New Roman" w:hAnsiTheme="minorHAnsi" w:cstheme="minorHAnsi"/>
        </w:rPr>
        <w:t>reserve funds):</w:t>
      </w:r>
    </w:p>
    <w:p w14:paraId="66BC4908" w14:textId="77777777" w:rsidR="00FC7403" w:rsidRPr="00726291" w:rsidRDefault="00FC7403" w:rsidP="00CF1FA5">
      <w:pPr>
        <w:rPr>
          <w:rFonts w:asciiTheme="minorHAnsi" w:eastAsia="Times New Roman" w:hAnsiTheme="minorHAnsi" w:cstheme="minorHAnsi"/>
        </w:rPr>
      </w:pPr>
    </w:p>
    <w:tbl>
      <w:tblPr>
        <w:tblW w:w="10919" w:type="dxa"/>
        <w:tblInd w:w="-856" w:type="dxa"/>
        <w:tblLook w:val="04A0" w:firstRow="1" w:lastRow="0" w:firstColumn="1" w:lastColumn="0" w:noHBand="0" w:noVBand="1"/>
      </w:tblPr>
      <w:tblGrid>
        <w:gridCol w:w="1396"/>
        <w:gridCol w:w="644"/>
        <w:gridCol w:w="951"/>
        <w:gridCol w:w="1178"/>
        <w:gridCol w:w="1129"/>
        <w:gridCol w:w="428"/>
        <w:gridCol w:w="644"/>
        <w:gridCol w:w="965"/>
        <w:gridCol w:w="1006"/>
        <w:gridCol w:w="1032"/>
        <w:gridCol w:w="1592"/>
      </w:tblGrid>
      <w:tr w:rsidR="00AA7A43" w:rsidRPr="00DD6335" w14:paraId="7EC3F8C2" w14:textId="77777777" w:rsidTr="00510738">
        <w:trPr>
          <w:trHeight w:val="182"/>
        </w:trPr>
        <w:tc>
          <w:tcPr>
            <w:tcW w:w="1396" w:type="dxa"/>
            <w:tcBorders>
              <w:top w:val="single" w:sz="4" w:space="0" w:color="auto"/>
              <w:left w:val="single" w:sz="4" w:space="0" w:color="auto"/>
              <w:bottom w:val="single" w:sz="4" w:space="0" w:color="auto"/>
              <w:right w:val="single" w:sz="4" w:space="0" w:color="auto"/>
            </w:tcBorders>
            <w:shd w:val="clear" w:color="auto" w:fill="auto"/>
            <w:noWrap/>
            <w:hideMark/>
          </w:tcPr>
          <w:p w14:paraId="4AFD39DB"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3856" w:type="dxa"/>
            <w:gridSpan w:val="4"/>
            <w:tcBorders>
              <w:top w:val="single" w:sz="4" w:space="0" w:color="auto"/>
              <w:left w:val="nil"/>
              <w:bottom w:val="single" w:sz="4" w:space="0" w:color="auto"/>
              <w:right w:val="single" w:sz="4" w:space="0" w:color="auto"/>
            </w:tcBorders>
            <w:shd w:val="clear" w:color="000000" w:fill="FFC000"/>
            <w:noWrap/>
            <w:hideMark/>
          </w:tcPr>
          <w:p w14:paraId="6FA152D5" w14:textId="77777777" w:rsidR="00AA7A43" w:rsidRPr="00695773" w:rsidRDefault="00AA7A43" w:rsidP="00AA7A43">
            <w:pPr>
              <w:jc w:val="cente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Annuity</w:t>
            </w:r>
          </w:p>
        </w:tc>
        <w:tc>
          <w:tcPr>
            <w:tcW w:w="428" w:type="dxa"/>
            <w:tcBorders>
              <w:left w:val="single" w:sz="4" w:space="0" w:color="auto"/>
              <w:right w:val="single" w:sz="4" w:space="0" w:color="auto"/>
            </w:tcBorders>
            <w:shd w:val="clear" w:color="auto" w:fill="auto"/>
            <w:noWrap/>
            <w:hideMark/>
          </w:tcPr>
          <w:p w14:paraId="1AF3B223"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5239" w:type="dxa"/>
            <w:gridSpan w:val="5"/>
            <w:tcBorders>
              <w:top w:val="single" w:sz="4" w:space="0" w:color="auto"/>
              <w:left w:val="single" w:sz="4" w:space="0" w:color="auto"/>
              <w:bottom w:val="single" w:sz="4" w:space="0" w:color="auto"/>
              <w:right w:val="single" w:sz="4" w:space="0" w:color="000000"/>
            </w:tcBorders>
            <w:shd w:val="clear" w:color="000000" w:fill="92D050"/>
            <w:noWrap/>
            <w:hideMark/>
          </w:tcPr>
          <w:p w14:paraId="1205ACD4" w14:textId="77777777" w:rsidR="00AA7A43" w:rsidRPr="00695773" w:rsidRDefault="00AA7A43" w:rsidP="00AA7A43">
            <w:pPr>
              <w:jc w:val="cente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EIP</w:t>
            </w:r>
          </w:p>
        </w:tc>
      </w:tr>
      <w:tr w:rsidR="00AA7A43" w:rsidRPr="00DD6335" w14:paraId="5EA2A687" w14:textId="77777777" w:rsidTr="00510738">
        <w:trPr>
          <w:trHeight w:val="182"/>
        </w:trPr>
        <w:tc>
          <w:tcPr>
            <w:tcW w:w="1396" w:type="dxa"/>
            <w:tcBorders>
              <w:top w:val="nil"/>
              <w:left w:val="single" w:sz="4" w:space="0" w:color="auto"/>
              <w:bottom w:val="single" w:sz="4" w:space="0" w:color="auto"/>
              <w:right w:val="single" w:sz="4" w:space="0" w:color="auto"/>
            </w:tcBorders>
            <w:shd w:val="clear" w:color="auto" w:fill="auto"/>
            <w:noWrap/>
            <w:hideMark/>
          </w:tcPr>
          <w:p w14:paraId="3F2B3013"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Period (years)</w:t>
            </w:r>
          </w:p>
        </w:tc>
        <w:tc>
          <w:tcPr>
            <w:tcW w:w="644" w:type="dxa"/>
            <w:tcBorders>
              <w:top w:val="nil"/>
              <w:left w:val="nil"/>
              <w:bottom w:val="single" w:sz="4" w:space="0" w:color="auto"/>
              <w:right w:val="single" w:sz="4" w:space="0" w:color="auto"/>
            </w:tcBorders>
            <w:shd w:val="clear" w:color="auto" w:fill="auto"/>
            <w:noWrap/>
            <w:hideMark/>
          </w:tcPr>
          <w:p w14:paraId="76E01DA5"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Rate %  </w:t>
            </w:r>
          </w:p>
        </w:tc>
        <w:tc>
          <w:tcPr>
            <w:tcW w:w="951" w:type="dxa"/>
            <w:tcBorders>
              <w:top w:val="nil"/>
              <w:left w:val="nil"/>
              <w:bottom w:val="single" w:sz="4" w:space="0" w:color="auto"/>
              <w:right w:val="single" w:sz="4" w:space="0" w:color="auto"/>
            </w:tcBorders>
            <w:shd w:val="clear" w:color="auto" w:fill="auto"/>
            <w:noWrap/>
            <w:hideMark/>
          </w:tcPr>
          <w:p w14:paraId="0EDE2D7E"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Yearly Cost (£) </w:t>
            </w:r>
          </w:p>
        </w:tc>
        <w:tc>
          <w:tcPr>
            <w:tcW w:w="1178" w:type="dxa"/>
            <w:tcBorders>
              <w:top w:val="nil"/>
              <w:left w:val="nil"/>
              <w:bottom w:val="single" w:sz="4" w:space="0" w:color="auto"/>
              <w:right w:val="single" w:sz="4" w:space="0" w:color="auto"/>
            </w:tcBorders>
            <w:shd w:val="clear" w:color="auto" w:fill="auto"/>
            <w:noWrap/>
            <w:hideMark/>
          </w:tcPr>
          <w:p w14:paraId="7C83F9A3"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Total Cost (£)  </w:t>
            </w:r>
          </w:p>
        </w:tc>
        <w:tc>
          <w:tcPr>
            <w:tcW w:w="1082" w:type="dxa"/>
            <w:tcBorders>
              <w:top w:val="nil"/>
              <w:left w:val="nil"/>
              <w:bottom w:val="single" w:sz="4" w:space="0" w:color="auto"/>
              <w:right w:val="single" w:sz="4" w:space="0" w:color="auto"/>
            </w:tcBorders>
            <w:shd w:val="clear" w:color="auto" w:fill="auto"/>
            <w:noWrap/>
            <w:hideMark/>
          </w:tcPr>
          <w:p w14:paraId="6E0CCB43"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Difference between annual repayment &amp; rent (£)</w:t>
            </w:r>
          </w:p>
        </w:tc>
        <w:tc>
          <w:tcPr>
            <w:tcW w:w="428" w:type="dxa"/>
            <w:tcBorders>
              <w:top w:val="nil"/>
              <w:left w:val="single" w:sz="4" w:space="0" w:color="auto"/>
              <w:right w:val="single" w:sz="4" w:space="0" w:color="auto"/>
            </w:tcBorders>
            <w:shd w:val="clear" w:color="auto" w:fill="auto"/>
            <w:noWrap/>
            <w:hideMark/>
          </w:tcPr>
          <w:p w14:paraId="7BDEBCA7"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w:t>
            </w:r>
          </w:p>
        </w:tc>
        <w:tc>
          <w:tcPr>
            <w:tcW w:w="644" w:type="dxa"/>
            <w:tcBorders>
              <w:top w:val="nil"/>
              <w:left w:val="single" w:sz="4" w:space="0" w:color="auto"/>
              <w:bottom w:val="single" w:sz="4" w:space="0" w:color="auto"/>
              <w:right w:val="single" w:sz="4" w:space="0" w:color="auto"/>
            </w:tcBorders>
            <w:shd w:val="clear" w:color="auto" w:fill="auto"/>
            <w:noWrap/>
            <w:hideMark/>
          </w:tcPr>
          <w:p w14:paraId="2AF8417D"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Rate %</w:t>
            </w:r>
          </w:p>
        </w:tc>
        <w:tc>
          <w:tcPr>
            <w:tcW w:w="965" w:type="dxa"/>
            <w:tcBorders>
              <w:top w:val="nil"/>
              <w:left w:val="nil"/>
              <w:bottom w:val="single" w:sz="4" w:space="0" w:color="auto"/>
              <w:right w:val="single" w:sz="4" w:space="0" w:color="auto"/>
            </w:tcBorders>
            <w:shd w:val="clear" w:color="auto" w:fill="auto"/>
            <w:noWrap/>
            <w:hideMark/>
          </w:tcPr>
          <w:p w14:paraId="10F524C4"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Initial Yearly  Costs (£)</w:t>
            </w:r>
          </w:p>
        </w:tc>
        <w:tc>
          <w:tcPr>
            <w:tcW w:w="1006" w:type="dxa"/>
            <w:tcBorders>
              <w:top w:val="nil"/>
              <w:left w:val="nil"/>
              <w:bottom w:val="single" w:sz="4" w:space="0" w:color="auto"/>
              <w:right w:val="single" w:sz="4" w:space="0" w:color="auto"/>
            </w:tcBorders>
            <w:shd w:val="clear" w:color="auto" w:fill="auto"/>
            <w:noWrap/>
            <w:hideMark/>
          </w:tcPr>
          <w:p w14:paraId="27902A34"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 xml:space="preserve">Reduces by each ½ year (£)  </w:t>
            </w:r>
          </w:p>
        </w:tc>
        <w:tc>
          <w:tcPr>
            <w:tcW w:w="1032" w:type="dxa"/>
            <w:tcBorders>
              <w:top w:val="nil"/>
              <w:left w:val="nil"/>
              <w:bottom w:val="single" w:sz="4" w:space="0" w:color="auto"/>
              <w:right w:val="single" w:sz="4" w:space="0" w:color="auto"/>
            </w:tcBorders>
            <w:shd w:val="clear" w:color="auto" w:fill="auto"/>
            <w:noWrap/>
            <w:hideMark/>
          </w:tcPr>
          <w:p w14:paraId="60AFCCCE"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Total Cost (£)</w:t>
            </w:r>
          </w:p>
        </w:tc>
        <w:tc>
          <w:tcPr>
            <w:tcW w:w="1589" w:type="dxa"/>
            <w:tcBorders>
              <w:top w:val="nil"/>
              <w:left w:val="nil"/>
              <w:bottom w:val="single" w:sz="4" w:space="0" w:color="auto"/>
              <w:right w:val="single" w:sz="4" w:space="0" w:color="auto"/>
            </w:tcBorders>
            <w:shd w:val="clear" w:color="auto" w:fill="auto"/>
            <w:noWrap/>
            <w:hideMark/>
          </w:tcPr>
          <w:p w14:paraId="5350D25A" w14:textId="77777777" w:rsidR="00AA7A43" w:rsidRPr="00695773" w:rsidRDefault="00AA7A43" w:rsidP="00AA7A43">
            <w:pPr>
              <w:rPr>
                <w:rFonts w:asciiTheme="minorHAnsi" w:eastAsia="Times New Roman" w:hAnsiTheme="minorHAnsi" w:cstheme="minorHAnsi"/>
                <w:b/>
                <w:bCs/>
                <w:color w:val="000000"/>
                <w:sz w:val="20"/>
                <w:szCs w:val="20"/>
              </w:rPr>
            </w:pPr>
            <w:r w:rsidRPr="00695773">
              <w:rPr>
                <w:rFonts w:asciiTheme="minorHAnsi" w:eastAsia="Times New Roman" w:hAnsiTheme="minorHAnsi" w:cstheme="minorHAnsi"/>
                <w:b/>
                <w:bCs/>
                <w:color w:val="000000"/>
                <w:sz w:val="20"/>
                <w:szCs w:val="20"/>
              </w:rPr>
              <w:t>Difference between annual repayment &amp; rent (£)</w:t>
            </w:r>
          </w:p>
        </w:tc>
      </w:tr>
      <w:tr w:rsidR="00AA7A43" w:rsidRPr="00DD6335" w14:paraId="791AE6CC" w14:textId="77777777" w:rsidTr="00510738">
        <w:trPr>
          <w:trHeight w:val="182"/>
        </w:trPr>
        <w:tc>
          <w:tcPr>
            <w:tcW w:w="1396" w:type="dxa"/>
            <w:tcBorders>
              <w:top w:val="nil"/>
              <w:left w:val="single" w:sz="4" w:space="0" w:color="auto"/>
              <w:bottom w:val="single" w:sz="4" w:space="0" w:color="auto"/>
              <w:right w:val="single" w:sz="4" w:space="0" w:color="auto"/>
            </w:tcBorders>
            <w:shd w:val="clear" w:color="auto" w:fill="auto"/>
            <w:noWrap/>
            <w:hideMark/>
          </w:tcPr>
          <w:p w14:paraId="20DB6F19" w14:textId="77777777" w:rsidR="00AA7A43" w:rsidRPr="00695773" w:rsidRDefault="00AA7A43" w:rsidP="00AA7A43">
            <w:pP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Over 20 not over 20½</w:t>
            </w:r>
          </w:p>
        </w:tc>
        <w:tc>
          <w:tcPr>
            <w:tcW w:w="644" w:type="dxa"/>
            <w:tcBorders>
              <w:top w:val="nil"/>
              <w:left w:val="nil"/>
              <w:bottom w:val="single" w:sz="4" w:space="0" w:color="auto"/>
              <w:right w:val="single" w:sz="4" w:space="0" w:color="auto"/>
            </w:tcBorders>
            <w:shd w:val="clear" w:color="auto" w:fill="auto"/>
            <w:noWrap/>
            <w:hideMark/>
          </w:tcPr>
          <w:p w14:paraId="1D41D4B2" w14:textId="7A4C8959"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2.2</w:t>
            </w:r>
            <w:r w:rsidR="001B45D0">
              <w:rPr>
                <w:rFonts w:asciiTheme="minorHAnsi" w:eastAsia="Times New Roman" w:hAnsiTheme="minorHAnsi" w:cstheme="minorHAnsi"/>
                <w:sz w:val="20"/>
                <w:szCs w:val="20"/>
              </w:rPr>
              <w:t>7</w:t>
            </w:r>
          </w:p>
        </w:tc>
        <w:tc>
          <w:tcPr>
            <w:tcW w:w="951" w:type="dxa"/>
            <w:tcBorders>
              <w:top w:val="nil"/>
              <w:left w:val="nil"/>
              <w:bottom w:val="single" w:sz="4" w:space="0" w:color="auto"/>
              <w:right w:val="single" w:sz="4" w:space="0" w:color="auto"/>
            </w:tcBorders>
            <w:shd w:val="clear" w:color="auto" w:fill="auto"/>
            <w:noWrap/>
            <w:hideMark/>
          </w:tcPr>
          <w:p w14:paraId="01897680" w14:textId="653E0B0C"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1,22</w:t>
            </w:r>
            <w:r w:rsidR="001B45D0">
              <w:rPr>
                <w:rFonts w:asciiTheme="minorHAnsi" w:eastAsia="Times New Roman" w:hAnsiTheme="minorHAnsi" w:cstheme="minorHAnsi"/>
                <w:sz w:val="20"/>
                <w:szCs w:val="20"/>
              </w:rPr>
              <w:t>6</w:t>
            </w:r>
          </w:p>
        </w:tc>
        <w:tc>
          <w:tcPr>
            <w:tcW w:w="1178" w:type="dxa"/>
            <w:tcBorders>
              <w:top w:val="nil"/>
              <w:left w:val="nil"/>
              <w:bottom w:val="single" w:sz="4" w:space="0" w:color="auto"/>
              <w:right w:val="single" w:sz="4" w:space="0" w:color="auto"/>
            </w:tcBorders>
            <w:shd w:val="clear" w:color="auto" w:fill="auto"/>
            <w:noWrap/>
            <w:hideMark/>
          </w:tcPr>
          <w:p w14:paraId="1193CB11" w14:textId="183AC4F9"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25,</w:t>
            </w:r>
            <w:r w:rsidR="001B45D0">
              <w:rPr>
                <w:rFonts w:asciiTheme="minorHAnsi" w:eastAsia="Times New Roman" w:hAnsiTheme="minorHAnsi" w:cstheme="minorHAnsi"/>
                <w:sz w:val="20"/>
                <w:szCs w:val="20"/>
              </w:rPr>
              <w:t>12</w:t>
            </w:r>
            <w:r w:rsidRPr="00695773">
              <w:rPr>
                <w:rFonts w:asciiTheme="minorHAnsi" w:eastAsia="Times New Roman" w:hAnsiTheme="minorHAnsi" w:cstheme="minorHAnsi"/>
                <w:sz w:val="20"/>
                <w:szCs w:val="20"/>
              </w:rPr>
              <w:t>4</w:t>
            </w:r>
          </w:p>
        </w:tc>
        <w:tc>
          <w:tcPr>
            <w:tcW w:w="1082" w:type="dxa"/>
            <w:tcBorders>
              <w:top w:val="nil"/>
              <w:left w:val="nil"/>
              <w:bottom w:val="single" w:sz="4" w:space="0" w:color="auto"/>
              <w:right w:val="single" w:sz="4" w:space="0" w:color="auto"/>
            </w:tcBorders>
            <w:shd w:val="clear" w:color="auto" w:fill="auto"/>
            <w:noWrap/>
            <w:hideMark/>
          </w:tcPr>
          <w:p w14:paraId="6DE2185A" w14:textId="21A3305E" w:rsidR="00AA7A43" w:rsidRPr="00695773" w:rsidRDefault="00AF5F2E"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48</w:t>
            </w:r>
            <w:r w:rsidR="001B45D0">
              <w:rPr>
                <w:rFonts w:asciiTheme="minorHAnsi" w:eastAsia="Times New Roman" w:hAnsiTheme="minorHAnsi" w:cstheme="minorHAnsi"/>
                <w:sz w:val="20"/>
                <w:szCs w:val="20"/>
              </w:rPr>
              <w:t>8</w:t>
            </w:r>
          </w:p>
        </w:tc>
        <w:tc>
          <w:tcPr>
            <w:tcW w:w="428" w:type="dxa"/>
            <w:tcBorders>
              <w:top w:val="nil"/>
              <w:left w:val="single" w:sz="4" w:space="0" w:color="auto"/>
              <w:right w:val="single" w:sz="4" w:space="0" w:color="auto"/>
            </w:tcBorders>
            <w:shd w:val="clear" w:color="auto" w:fill="auto"/>
            <w:noWrap/>
            <w:hideMark/>
          </w:tcPr>
          <w:p w14:paraId="15CD1D7C" w14:textId="77777777" w:rsidR="00AA7A43" w:rsidRPr="00695773" w:rsidRDefault="00AA7A43" w:rsidP="00AA7A43">
            <w:pP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 </w:t>
            </w:r>
          </w:p>
        </w:tc>
        <w:tc>
          <w:tcPr>
            <w:tcW w:w="644" w:type="dxa"/>
            <w:tcBorders>
              <w:top w:val="nil"/>
              <w:left w:val="single" w:sz="4" w:space="0" w:color="auto"/>
              <w:bottom w:val="single" w:sz="4" w:space="0" w:color="auto"/>
              <w:right w:val="single" w:sz="4" w:space="0" w:color="auto"/>
            </w:tcBorders>
            <w:shd w:val="clear" w:color="auto" w:fill="auto"/>
            <w:noWrap/>
            <w:hideMark/>
          </w:tcPr>
          <w:p w14:paraId="78F0E5C0" w14:textId="0C834A90"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2.2</w:t>
            </w:r>
            <w:r w:rsidR="001B45D0">
              <w:rPr>
                <w:rFonts w:asciiTheme="minorHAnsi" w:eastAsia="Times New Roman" w:hAnsiTheme="minorHAnsi" w:cstheme="minorHAnsi"/>
                <w:sz w:val="20"/>
                <w:szCs w:val="20"/>
              </w:rPr>
              <w:t>6</w:t>
            </w:r>
          </w:p>
        </w:tc>
        <w:tc>
          <w:tcPr>
            <w:tcW w:w="965" w:type="dxa"/>
            <w:tcBorders>
              <w:top w:val="nil"/>
              <w:left w:val="nil"/>
              <w:bottom w:val="single" w:sz="4" w:space="0" w:color="auto"/>
              <w:right w:val="single" w:sz="4" w:space="0" w:color="auto"/>
            </w:tcBorders>
            <w:shd w:val="clear" w:color="auto" w:fill="auto"/>
            <w:noWrap/>
            <w:hideMark/>
          </w:tcPr>
          <w:p w14:paraId="4CAAF06F" w14:textId="23D02392"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1,42</w:t>
            </w:r>
            <w:r w:rsidR="001B45D0">
              <w:rPr>
                <w:rFonts w:asciiTheme="minorHAnsi" w:eastAsia="Times New Roman" w:hAnsiTheme="minorHAnsi" w:cstheme="minorHAnsi"/>
                <w:sz w:val="20"/>
                <w:szCs w:val="20"/>
              </w:rPr>
              <w:t>8</w:t>
            </w:r>
          </w:p>
        </w:tc>
        <w:tc>
          <w:tcPr>
            <w:tcW w:w="1006" w:type="dxa"/>
            <w:tcBorders>
              <w:top w:val="nil"/>
              <w:left w:val="nil"/>
              <w:bottom w:val="single" w:sz="4" w:space="0" w:color="auto"/>
              <w:right w:val="single" w:sz="4" w:space="0" w:color="auto"/>
            </w:tcBorders>
            <w:shd w:val="clear" w:color="auto" w:fill="auto"/>
            <w:noWrap/>
            <w:hideMark/>
          </w:tcPr>
          <w:p w14:paraId="54D6AB90" w14:textId="02F166CB"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5.</w:t>
            </w:r>
            <w:r w:rsidR="001B45D0">
              <w:rPr>
                <w:rFonts w:asciiTheme="minorHAnsi" w:eastAsia="Times New Roman" w:hAnsiTheme="minorHAnsi" w:cstheme="minorHAnsi"/>
                <w:sz w:val="20"/>
                <w:szCs w:val="20"/>
              </w:rPr>
              <w:t>5</w:t>
            </w:r>
            <w:r w:rsidRPr="00695773">
              <w:rPr>
                <w:rFonts w:asciiTheme="minorHAnsi" w:eastAsia="Times New Roman" w:hAnsiTheme="minorHAnsi" w:cstheme="minorHAnsi"/>
                <w:sz w:val="20"/>
                <w:szCs w:val="20"/>
              </w:rPr>
              <w:t>1</w:t>
            </w:r>
          </w:p>
        </w:tc>
        <w:tc>
          <w:tcPr>
            <w:tcW w:w="1032" w:type="dxa"/>
            <w:tcBorders>
              <w:top w:val="nil"/>
              <w:left w:val="nil"/>
              <w:bottom w:val="single" w:sz="4" w:space="0" w:color="auto"/>
              <w:right w:val="single" w:sz="4" w:space="0" w:color="auto"/>
            </w:tcBorders>
            <w:shd w:val="clear" w:color="auto" w:fill="auto"/>
            <w:noWrap/>
            <w:hideMark/>
          </w:tcPr>
          <w:p w14:paraId="4A8099F7" w14:textId="0201298E"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24,</w:t>
            </w:r>
            <w:r w:rsidR="001B45D0">
              <w:rPr>
                <w:rFonts w:asciiTheme="minorHAnsi" w:eastAsia="Times New Roman" w:hAnsiTheme="minorHAnsi" w:cstheme="minorHAnsi"/>
                <w:sz w:val="20"/>
                <w:szCs w:val="20"/>
              </w:rPr>
              <w:t>746</w:t>
            </w:r>
          </w:p>
        </w:tc>
        <w:tc>
          <w:tcPr>
            <w:tcW w:w="1589" w:type="dxa"/>
            <w:tcBorders>
              <w:top w:val="nil"/>
              <w:left w:val="nil"/>
              <w:bottom w:val="single" w:sz="4" w:space="0" w:color="auto"/>
              <w:right w:val="single" w:sz="4" w:space="0" w:color="auto"/>
            </w:tcBorders>
            <w:shd w:val="clear" w:color="auto" w:fill="auto"/>
            <w:noWrap/>
            <w:hideMark/>
          </w:tcPr>
          <w:p w14:paraId="5FBBA5AB" w14:textId="01A3DBB9" w:rsidR="00AA7A43" w:rsidRDefault="00AF5F2E"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6</w:t>
            </w:r>
            <w:r w:rsidR="001B45D0">
              <w:rPr>
                <w:rFonts w:asciiTheme="minorHAnsi" w:eastAsia="Times New Roman" w:hAnsiTheme="minorHAnsi" w:cstheme="minorHAnsi"/>
                <w:sz w:val="20"/>
                <w:szCs w:val="20"/>
              </w:rPr>
              <w:t>90</w:t>
            </w:r>
          </w:p>
          <w:p w14:paraId="429F6CBA" w14:textId="5C0FA862" w:rsidR="001B45D0" w:rsidRPr="00695773" w:rsidRDefault="001B45D0" w:rsidP="00AF5F2E">
            <w:pPr>
              <w:jc w:val="center"/>
              <w:rPr>
                <w:rFonts w:asciiTheme="minorHAnsi" w:eastAsia="Times New Roman" w:hAnsiTheme="minorHAnsi" w:cstheme="minorHAnsi"/>
                <w:sz w:val="20"/>
                <w:szCs w:val="20"/>
              </w:rPr>
            </w:pPr>
          </w:p>
        </w:tc>
      </w:tr>
      <w:tr w:rsidR="00AA7A43" w:rsidRPr="00DD6335" w14:paraId="272F15CD" w14:textId="77777777" w:rsidTr="00510738">
        <w:trPr>
          <w:trHeight w:val="182"/>
        </w:trPr>
        <w:tc>
          <w:tcPr>
            <w:tcW w:w="1396" w:type="dxa"/>
            <w:tcBorders>
              <w:top w:val="nil"/>
              <w:left w:val="single" w:sz="4" w:space="0" w:color="auto"/>
              <w:bottom w:val="single" w:sz="4" w:space="0" w:color="auto"/>
              <w:right w:val="single" w:sz="4" w:space="0" w:color="auto"/>
            </w:tcBorders>
            <w:shd w:val="clear" w:color="auto" w:fill="auto"/>
            <w:noWrap/>
            <w:hideMark/>
          </w:tcPr>
          <w:p w14:paraId="1815080A" w14:textId="77777777" w:rsidR="00AA7A43" w:rsidRPr="00695773" w:rsidRDefault="00AA7A43" w:rsidP="00AA7A43">
            <w:pP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Over 30 not over 30½</w:t>
            </w:r>
          </w:p>
        </w:tc>
        <w:tc>
          <w:tcPr>
            <w:tcW w:w="644" w:type="dxa"/>
            <w:tcBorders>
              <w:top w:val="nil"/>
              <w:left w:val="nil"/>
              <w:bottom w:val="single" w:sz="4" w:space="0" w:color="auto"/>
              <w:right w:val="single" w:sz="4" w:space="0" w:color="auto"/>
            </w:tcBorders>
            <w:shd w:val="clear" w:color="auto" w:fill="auto"/>
            <w:noWrap/>
            <w:hideMark/>
          </w:tcPr>
          <w:p w14:paraId="79E218B5" w14:textId="0630F5FD"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2.5</w:t>
            </w:r>
            <w:r w:rsidR="001B45D0">
              <w:rPr>
                <w:rFonts w:asciiTheme="minorHAnsi" w:eastAsia="Times New Roman" w:hAnsiTheme="minorHAnsi" w:cstheme="minorHAnsi"/>
                <w:sz w:val="20"/>
                <w:szCs w:val="20"/>
              </w:rPr>
              <w:t>8</w:t>
            </w:r>
          </w:p>
        </w:tc>
        <w:tc>
          <w:tcPr>
            <w:tcW w:w="951" w:type="dxa"/>
            <w:tcBorders>
              <w:top w:val="nil"/>
              <w:left w:val="nil"/>
              <w:bottom w:val="single" w:sz="4" w:space="0" w:color="auto"/>
              <w:right w:val="single" w:sz="4" w:space="0" w:color="auto"/>
            </w:tcBorders>
            <w:shd w:val="clear" w:color="auto" w:fill="auto"/>
            <w:noWrap/>
            <w:hideMark/>
          </w:tcPr>
          <w:p w14:paraId="71DAD6FB" w14:textId="1F599616"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9</w:t>
            </w:r>
            <w:r w:rsidR="001B45D0">
              <w:rPr>
                <w:rFonts w:asciiTheme="minorHAnsi" w:eastAsia="Times New Roman" w:hAnsiTheme="minorHAnsi" w:cstheme="minorHAnsi"/>
                <w:sz w:val="20"/>
                <w:szCs w:val="20"/>
              </w:rPr>
              <w:t>51</w:t>
            </w:r>
          </w:p>
        </w:tc>
        <w:tc>
          <w:tcPr>
            <w:tcW w:w="1178" w:type="dxa"/>
            <w:tcBorders>
              <w:top w:val="nil"/>
              <w:left w:val="nil"/>
              <w:bottom w:val="single" w:sz="4" w:space="0" w:color="auto"/>
              <w:right w:val="single" w:sz="4" w:space="0" w:color="auto"/>
            </w:tcBorders>
            <w:shd w:val="clear" w:color="auto" w:fill="auto"/>
            <w:noWrap/>
            <w:hideMark/>
          </w:tcPr>
          <w:p w14:paraId="73764581" w14:textId="4ADF9177"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w:t>
            </w:r>
            <w:r w:rsidR="001B45D0">
              <w:rPr>
                <w:rFonts w:asciiTheme="minorHAnsi" w:eastAsia="Times New Roman" w:hAnsiTheme="minorHAnsi" w:cstheme="minorHAnsi"/>
                <w:sz w:val="20"/>
                <w:szCs w:val="20"/>
              </w:rPr>
              <w:t>9,013</w:t>
            </w:r>
          </w:p>
        </w:tc>
        <w:tc>
          <w:tcPr>
            <w:tcW w:w="1082" w:type="dxa"/>
            <w:tcBorders>
              <w:top w:val="nil"/>
              <w:left w:val="nil"/>
              <w:bottom w:val="single" w:sz="4" w:space="0" w:color="auto"/>
              <w:right w:val="single" w:sz="4" w:space="0" w:color="auto"/>
            </w:tcBorders>
            <w:shd w:val="clear" w:color="auto" w:fill="auto"/>
            <w:noWrap/>
            <w:hideMark/>
          </w:tcPr>
          <w:p w14:paraId="1B555C7A" w14:textId="7DDC57C2" w:rsidR="00AA7A43" w:rsidRPr="00695773" w:rsidRDefault="00AF5F2E"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w:t>
            </w:r>
            <w:r w:rsidR="001B45D0">
              <w:rPr>
                <w:rFonts w:asciiTheme="minorHAnsi" w:eastAsia="Times New Roman" w:hAnsiTheme="minorHAnsi" w:cstheme="minorHAnsi"/>
                <w:sz w:val="20"/>
                <w:szCs w:val="20"/>
              </w:rPr>
              <w:t>13</w:t>
            </w:r>
          </w:p>
        </w:tc>
        <w:tc>
          <w:tcPr>
            <w:tcW w:w="428" w:type="dxa"/>
            <w:tcBorders>
              <w:top w:val="nil"/>
              <w:left w:val="single" w:sz="4" w:space="0" w:color="auto"/>
              <w:right w:val="single" w:sz="4" w:space="0" w:color="auto"/>
            </w:tcBorders>
            <w:shd w:val="clear" w:color="auto" w:fill="auto"/>
            <w:noWrap/>
            <w:hideMark/>
          </w:tcPr>
          <w:p w14:paraId="34C97C7A" w14:textId="77777777" w:rsidR="00AA7A43" w:rsidRPr="00695773" w:rsidRDefault="00AA7A43" w:rsidP="00AA7A43">
            <w:pP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 </w:t>
            </w:r>
          </w:p>
        </w:tc>
        <w:tc>
          <w:tcPr>
            <w:tcW w:w="644" w:type="dxa"/>
            <w:tcBorders>
              <w:top w:val="nil"/>
              <w:left w:val="single" w:sz="4" w:space="0" w:color="auto"/>
              <w:bottom w:val="single" w:sz="4" w:space="0" w:color="auto"/>
              <w:right w:val="single" w:sz="4" w:space="0" w:color="auto"/>
            </w:tcBorders>
            <w:shd w:val="clear" w:color="auto" w:fill="auto"/>
            <w:noWrap/>
            <w:hideMark/>
          </w:tcPr>
          <w:p w14:paraId="30B92B17" w14:textId="091FA79D" w:rsidR="00AA7A43" w:rsidRPr="00695773" w:rsidRDefault="00AA7A4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2.5</w:t>
            </w:r>
            <w:r w:rsidR="001B45D0">
              <w:rPr>
                <w:rFonts w:asciiTheme="minorHAnsi" w:eastAsia="Times New Roman" w:hAnsiTheme="minorHAnsi" w:cstheme="minorHAnsi"/>
                <w:sz w:val="20"/>
                <w:szCs w:val="20"/>
              </w:rPr>
              <w:t>6</w:t>
            </w:r>
          </w:p>
        </w:tc>
        <w:tc>
          <w:tcPr>
            <w:tcW w:w="965" w:type="dxa"/>
            <w:tcBorders>
              <w:top w:val="nil"/>
              <w:left w:val="nil"/>
              <w:bottom w:val="single" w:sz="4" w:space="0" w:color="auto"/>
              <w:right w:val="single" w:sz="4" w:space="0" w:color="auto"/>
            </w:tcBorders>
            <w:shd w:val="clear" w:color="auto" w:fill="auto"/>
            <w:noWrap/>
            <w:hideMark/>
          </w:tcPr>
          <w:p w14:paraId="4AB6D1DE" w14:textId="1E6DE883"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1,1</w:t>
            </w:r>
            <w:r w:rsidR="001B45D0">
              <w:rPr>
                <w:rFonts w:asciiTheme="minorHAnsi" w:eastAsia="Times New Roman" w:hAnsiTheme="minorHAnsi" w:cstheme="minorHAnsi"/>
                <w:sz w:val="20"/>
                <w:szCs w:val="20"/>
              </w:rPr>
              <w:t>68</w:t>
            </w:r>
          </w:p>
        </w:tc>
        <w:tc>
          <w:tcPr>
            <w:tcW w:w="1006" w:type="dxa"/>
            <w:tcBorders>
              <w:top w:val="nil"/>
              <w:left w:val="nil"/>
              <w:bottom w:val="single" w:sz="4" w:space="0" w:color="auto"/>
              <w:right w:val="single" w:sz="4" w:space="0" w:color="auto"/>
            </w:tcBorders>
            <w:shd w:val="clear" w:color="auto" w:fill="auto"/>
            <w:noWrap/>
            <w:hideMark/>
          </w:tcPr>
          <w:p w14:paraId="629E1A8C" w14:textId="797D9F16"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4.</w:t>
            </w:r>
            <w:r w:rsidR="001B45D0">
              <w:rPr>
                <w:rFonts w:asciiTheme="minorHAnsi" w:eastAsia="Times New Roman" w:hAnsiTheme="minorHAnsi" w:cstheme="minorHAnsi"/>
                <w:sz w:val="20"/>
                <w:szCs w:val="20"/>
              </w:rPr>
              <w:t>20</w:t>
            </w:r>
          </w:p>
        </w:tc>
        <w:tc>
          <w:tcPr>
            <w:tcW w:w="1032" w:type="dxa"/>
            <w:tcBorders>
              <w:top w:val="nil"/>
              <w:left w:val="nil"/>
              <w:bottom w:val="single" w:sz="4" w:space="0" w:color="auto"/>
              <w:right w:val="single" w:sz="4" w:space="0" w:color="auto"/>
            </w:tcBorders>
            <w:shd w:val="clear" w:color="auto" w:fill="auto"/>
            <w:noWrap/>
            <w:hideMark/>
          </w:tcPr>
          <w:p w14:paraId="666D5216" w14:textId="634D035B" w:rsidR="00AA7A43" w:rsidRPr="00695773" w:rsidRDefault="000A14C3"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27,</w:t>
            </w:r>
            <w:r w:rsidR="001B45D0">
              <w:rPr>
                <w:rFonts w:asciiTheme="minorHAnsi" w:eastAsia="Times New Roman" w:hAnsiTheme="minorHAnsi" w:cstheme="minorHAnsi"/>
                <w:sz w:val="20"/>
                <w:szCs w:val="20"/>
              </w:rPr>
              <w:t>936</w:t>
            </w:r>
          </w:p>
        </w:tc>
        <w:tc>
          <w:tcPr>
            <w:tcW w:w="1589" w:type="dxa"/>
            <w:tcBorders>
              <w:top w:val="nil"/>
              <w:left w:val="nil"/>
              <w:bottom w:val="single" w:sz="4" w:space="0" w:color="auto"/>
              <w:right w:val="single" w:sz="4" w:space="0" w:color="auto"/>
            </w:tcBorders>
            <w:shd w:val="clear" w:color="auto" w:fill="auto"/>
            <w:noWrap/>
            <w:hideMark/>
          </w:tcPr>
          <w:p w14:paraId="0AF2FF0C" w14:textId="1C869759" w:rsidR="00AA7A43" w:rsidRPr="00695773" w:rsidRDefault="00AF5F2E" w:rsidP="00AF5F2E">
            <w:pPr>
              <w:jc w:val="center"/>
              <w:rPr>
                <w:rFonts w:asciiTheme="minorHAnsi" w:eastAsia="Times New Roman" w:hAnsiTheme="minorHAnsi" w:cstheme="minorHAnsi"/>
                <w:sz w:val="20"/>
                <w:szCs w:val="20"/>
              </w:rPr>
            </w:pPr>
            <w:r w:rsidRPr="00695773">
              <w:rPr>
                <w:rFonts w:asciiTheme="minorHAnsi" w:eastAsia="Times New Roman" w:hAnsiTheme="minorHAnsi" w:cstheme="minorHAnsi"/>
                <w:sz w:val="20"/>
                <w:szCs w:val="20"/>
              </w:rPr>
              <w:t>4</w:t>
            </w:r>
            <w:r w:rsidR="001B45D0">
              <w:rPr>
                <w:rFonts w:asciiTheme="minorHAnsi" w:eastAsia="Times New Roman" w:hAnsiTheme="minorHAnsi" w:cstheme="minorHAnsi"/>
                <w:sz w:val="20"/>
                <w:szCs w:val="20"/>
              </w:rPr>
              <w:t>3</w:t>
            </w:r>
            <w:r w:rsidRPr="00695773">
              <w:rPr>
                <w:rFonts w:asciiTheme="minorHAnsi" w:eastAsia="Times New Roman" w:hAnsiTheme="minorHAnsi" w:cstheme="minorHAnsi"/>
                <w:sz w:val="20"/>
                <w:szCs w:val="20"/>
              </w:rPr>
              <w:t>0</w:t>
            </w:r>
          </w:p>
        </w:tc>
      </w:tr>
    </w:tbl>
    <w:p w14:paraId="1E5CEBED" w14:textId="4EA2387E" w:rsidR="00AA7A43" w:rsidRPr="00726291" w:rsidRDefault="00AA7A43" w:rsidP="00AA7A43">
      <w:pPr>
        <w:jc w:val="both"/>
        <w:rPr>
          <w:rFonts w:asciiTheme="minorHAnsi" w:eastAsia="Times New Roman" w:hAnsiTheme="minorHAnsi" w:cstheme="minorHAnsi"/>
        </w:rPr>
      </w:pPr>
      <w:r>
        <w:rPr>
          <w:rFonts w:asciiTheme="minorHAnsi" w:eastAsia="Times New Roman" w:hAnsiTheme="minorHAnsi" w:cstheme="minorHAnsi"/>
        </w:rPr>
        <w:t xml:space="preserve">(based on </w:t>
      </w:r>
      <w:r w:rsidR="001B45D0">
        <w:rPr>
          <w:rFonts w:asciiTheme="minorHAnsi" w:eastAsia="Times New Roman" w:hAnsiTheme="minorHAnsi" w:cstheme="minorHAnsi"/>
        </w:rPr>
        <w:t>26</w:t>
      </w:r>
      <w:r w:rsidR="001B45D0" w:rsidRPr="00510738">
        <w:rPr>
          <w:rFonts w:asciiTheme="minorHAnsi" w:eastAsia="Times New Roman" w:hAnsiTheme="minorHAnsi" w:cstheme="minorHAnsi"/>
          <w:vertAlign w:val="superscript"/>
        </w:rPr>
        <w:t>th</w:t>
      </w:r>
      <w:r w:rsidR="001B45D0">
        <w:rPr>
          <w:rFonts w:asciiTheme="minorHAnsi" w:eastAsia="Times New Roman" w:hAnsiTheme="minorHAnsi" w:cstheme="minorHAnsi"/>
        </w:rPr>
        <w:t xml:space="preserve"> September 20</w:t>
      </w:r>
      <w:r w:rsidR="00037230">
        <w:rPr>
          <w:rFonts w:asciiTheme="minorHAnsi" w:eastAsia="Times New Roman" w:hAnsiTheme="minorHAnsi" w:cstheme="minorHAnsi"/>
        </w:rPr>
        <w:t>20</w:t>
      </w:r>
      <w:r>
        <w:rPr>
          <w:rFonts w:asciiTheme="minorHAnsi" w:eastAsia="Times New Roman" w:hAnsiTheme="minorHAnsi" w:cstheme="minorHAnsi"/>
        </w:rPr>
        <w:t xml:space="preserve"> data)</w:t>
      </w:r>
    </w:p>
    <w:p w14:paraId="6761EFEF" w14:textId="77777777" w:rsidR="002C52A1" w:rsidRPr="00726291" w:rsidRDefault="002C52A1" w:rsidP="00CF1FA5">
      <w:pPr>
        <w:rPr>
          <w:rFonts w:asciiTheme="minorHAnsi" w:eastAsia="Times New Roman" w:hAnsiTheme="minorHAnsi" w:cstheme="minorHAnsi"/>
        </w:rPr>
      </w:pPr>
    </w:p>
    <w:p w14:paraId="4091A076" w14:textId="41FC6841" w:rsidR="00AA7A43" w:rsidRPr="00220D44" w:rsidRDefault="00CD2F5D" w:rsidP="00842A75">
      <w:pPr>
        <w:jc w:val="both"/>
        <w:rPr>
          <w:rFonts w:asciiTheme="minorHAnsi" w:eastAsia="Times New Roman" w:hAnsiTheme="minorHAnsi" w:cstheme="minorHAnsi"/>
          <w:color w:val="000000" w:themeColor="text1"/>
        </w:rPr>
      </w:pPr>
      <w:r w:rsidRPr="00220D44">
        <w:rPr>
          <w:rFonts w:asciiTheme="minorHAnsi" w:eastAsia="Times New Roman" w:hAnsiTheme="minorHAnsi" w:cstheme="minorHAnsi"/>
          <w:color w:val="000000" w:themeColor="text1"/>
        </w:rPr>
        <w:t xml:space="preserve">On </w:t>
      </w:r>
      <w:r w:rsidR="00AA7A43" w:rsidRPr="00220D44">
        <w:rPr>
          <w:rFonts w:asciiTheme="minorHAnsi" w:eastAsia="Times New Roman" w:hAnsiTheme="minorHAnsi" w:cstheme="minorHAnsi"/>
          <w:color w:val="000000" w:themeColor="text1"/>
        </w:rPr>
        <w:t>evalua</w:t>
      </w:r>
      <w:r w:rsidRPr="00220D44">
        <w:rPr>
          <w:rFonts w:asciiTheme="minorHAnsi" w:eastAsia="Times New Roman" w:hAnsiTheme="minorHAnsi" w:cstheme="minorHAnsi"/>
          <w:color w:val="000000" w:themeColor="text1"/>
        </w:rPr>
        <w:t>tion of all the information the finance group recommends applying for a</w:t>
      </w:r>
      <w:r w:rsidR="00AA7A43" w:rsidRPr="00220D44">
        <w:rPr>
          <w:rFonts w:asciiTheme="minorHAnsi" w:eastAsia="Times New Roman" w:hAnsiTheme="minorHAnsi" w:cstheme="minorHAnsi"/>
          <w:color w:val="000000" w:themeColor="text1"/>
        </w:rPr>
        <w:t xml:space="preserve"> </w:t>
      </w:r>
      <w:r w:rsidR="00AA7A43" w:rsidRPr="00220D44">
        <w:rPr>
          <w:rFonts w:asciiTheme="minorHAnsi" w:eastAsia="Times New Roman" w:hAnsiTheme="minorHAnsi" w:cstheme="minorHAnsi"/>
          <w:b/>
          <w:bCs/>
          <w:color w:val="000000" w:themeColor="text1"/>
        </w:rPr>
        <w:t>£</w:t>
      </w:r>
      <w:r w:rsidR="00491BBE" w:rsidRPr="00220D44">
        <w:rPr>
          <w:rFonts w:asciiTheme="minorHAnsi" w:eastAsia="Times New Roman" w:hAnsiTheme="minorHAnsi" w:cstheme="minorHAnsi"/>
          <w:b/>
          <w:bCs/>
          <w:color w:val="000000" w:themeColor="text1"/>
        </w:rPr>
        <w:t>30,000</w:t>
      </w:r>
      <w:r w:rsidR="00AA7A43" w:rsidRPr="00220D44">
        <w:rPr>
          <w:rFonts w:asciiTheme="minorHAnsi" w:eastAsia="Times New Roman" w:hAnsiTheme="minorHAnsi" w:cstheme="minorHAnsi"/>
          <w:color w:val="000000" w:themeColor="text1"/>
        </w:rPr>
        <w:t xml:space="preserve"> fixed rate </w:t>
      </w:r>
      <w:r w:rsidRPr="00220D44">
        <w:rPr>
          <w:rFonts w:asciiTheme="minorHAnsi" w:eastAsia="Times New Roman" w:hAnsiTheme="minorHAnsi" w:cstheme="minorHAnsi"/>
          <w:color w:val="000000" w:themeColor="text1"/>
        </w:rPr>
        <w:t xml:space="preserve">loan </w:t>
      </w:r>
      <w:r w:rsidR="00AA7A43" w:rsidRPr="00220D44">
        <w:rPr>
          <w:rFonts w:asciiTheme="minorHAnsi" w:eastAsia="Times New Roman" w:hAnsiTheme="minorHAnsi" w:cstheme="minorHAnsi"/>
          <w:color w:val="000000" w:themeColor="text1"/>
        </w:rPr>
        <w:t xml:space="preserve">to be repaid by </w:t>
      </w:r>
      <w:r w:rsidR="00491BBE" w:rsidRPr="00220D44">
        <w:rPr>
          <w:rFonts w:asciiTheme="minorHAnsi" w:eastAsia="Times New Roman" w:hAnsiTheme="minorHAnsi" w:cstheme="minorHAnsi"/>
          <w:b/>
          <w:bCs/>
          <w:color w:val="000000" w:themeColor="text1"/>
        </w:rPr>
        <w:t>annuity</w:t>
      </w:r>
      <w:r w:rsidR="00AA7A43" w:rsidRPr="00220D44">
        <w:rPr>
          <w:rFonts w:asciiTheme="minorHAnsi" w:eastAsia="Times New Roman" w:hAnsiTheme="minorHAnsi" w:cstheme="minorHAnsi"/>
          <w:color w:val="000000" w:themeColor="text1"/>
        </w:rPr>
        <w:t xml:space="preserve"> over </w:t>
      </w:r>
      <w:r w:rsidR="00491BBE" w:rsidRPr="00220D44">
        <w:rPr>
          <w:rFonts w:asciiTheme="minorHAnsi" w:eastAsia="Times New Roman" w:hAnsiTheme="minorHAnsi" w:cstheme="minorHAnsi"/>
          <w:b/>
          <w:bCs/>
          <w:color w:val="000000" w:themeColor="text1"/>
        </w:rPr>
        <w:t>20</w:t>
      </w:r>
      <w:r w:rsidR="00AA7A43" w:rsidRPr="00220D44">
        <w:rPr>
          <w:rFonts w:asciiTheme="minorHAnsi" w:eastAsia="Times New Roman" w:hAnsiTheme="minorHAnsi" w:cstheme="minorHAnsi"/>
          <w:b/>
          <w:bCs/>
          <w:color w:val="000000" w:themeColor="text1"/>
        </w:rPr>
        <w:t xml:space="preserve"> years</w:t>
      </w:r>
      <w:r w:rsidR="00220D44" w:rsidRPr="00220D44">
        <w:rPr>
          <w:rFonts w:asciiTheme="minorHAnsi" w:eastAsia="Times New Roman" w:hAnsiTheme="minorHAnsi" w:cstheme="minorHAnsi"/>
          <w:color w:val="000000" w:themeColor="text1"/>
        </w:rPr>
        <w:t xml:space="preserve"> (scenario </w:t>
      </w:r>
      <w:r w:rsidR="00220D44" w:rsidRPr="00220D44">
        <w:rPr>
          <w:rFonts w:asciiTheme="minorHAnsi" w:eastAsia="Times New Roman" w:hAnsiTheme="minorHAnsi" w:cstheme="minorHAnsi"/>
        </w:rPr>
        <w:t xml:space="preserve">highlighted in yellow in </w:t>
      </w:r>
      <w:r w:rsidR="00700A4B">
        <w:rPr>
          <w:rFonts w:asciiTheme="minorHAnsi" w:eastAsia="Times New Roman" w:hAnsiTheme="minorHAnsi" w:cstheme="minorHAnsi"/>
        </w:rPr>
        <w:t>the first</w:t>
      </w:r>
      <w:r w:rsidR="00220D44" w:rsidRPr="00220D44">
        <w:rPr>
          <w:rFonts w:asciiTheme="minorHAnsi" w:eastAsia="Times New Roman" w:hAnsiTheme="minorHAnsi" w:cstheme="minorHAnsi"/>
        </w:rPr>
        <w:t xml:space="preserve"> table</w:t>
      </w:r>
      <w:r w:rsidR="00700A4B">
        <w:rPr>
          <w:rFonts w:asciiTheme="minorHAnsi" w:eastAsia="Times New Roman" w:hAnsiTheme="minorHAnsi" w:cstheme="minorHAnsi"/>
        </w:rPr>
        <w:t xml:space="preserve"> above</w:t>
      </w:r>
      <w:r w:rsidR="00220D44" w:rsidRPr="00220D44">
        <w:rPr>
          <w:rFonts w:asciiTheme="minorHAnsi" w:eastAsia="Times New Roman" w:hAnsiTheme="minorHAnsi" w:cstheme="minorHAnsi"/>
        </w:rPr>
        <w:t>).</w:t>
      </w:r>
    </w:p>
    <w:p w14:paraId="6A8FDB63" w14:textId="77777777" w:rsidR="00220D44" w:rsidRDefault="00220D44" w:rsidP="00842A75">
      <w:pPr>
        <w:jc w:val="both"/>
        <w:rPr>
          <w:rFonts w:asciiTheme="minorHAnsi" w:hAnsiTheme="minorHAnsi" w:cstheme="minorHAnsi"/>
        </w:rPr>
      </w:pPr>
    </w:p>
    <w:p w14:paraId="610A08D8" w14:textId="140B2A6A" w:rsidR="00612591" w:rsidRDefault="00220D44" w:rsidP="00842A75">
      <w:pPr>
        <w:jc w:val="both"/>
        <w:rPr>
          <w:rFonts w:asciiTheme="minorHAnsi" w:hAnsiTheme="minorHAnsi" w:cstheme="minorHAnsi"/>
        </w:rPr>
      </w:pPr>
      <w:r>
        <w:rPr>
          <w:rFonts w:asciiTheme="minorHAnsi" w:hAnsiTheme="minorHAnsi" w:cstheme="minorHAnsi"/>
        </w:rPr>
        <w:t>It was considered that i</w:t>
      </w:r>
      <w:r w:rsidRPr="00220D44">
        <w:rPr>
          <w:rFonts w:asciiTheme="minorHAnsi" w:hAnsiTheme="minorHAnsi" w:cstheme="minorHAnsi"/>
        </w:rPr>
        <w:t xml:space="preserve">f the Parish Council </w:t>
      </w:r>
      <w:r w:rsidR="008E730D" w:rsidRPr="00220D44">
        <w:rPr>
          <w:rFonts w:asciiTheme="minorHAnsi" w:hAnsiTheme="minorHAnsi" w:cstheme="minorHAnsi"/>
        </w:rPr>
        <w:t>appl</w:t>
      </w:r>
      <w:r w:rsidRPr="00220D44">
        <w:rPr>
          <w:rFonts w:asciiTheme="minorHAnsi" w:hAnsiTheme="minorHAnsi" w:cstheme="minorHAnsi"/>
        </w:rPr>
        <w:t>ies</w:t>
      </w:r>
      <w:r w:rsidR="008E730D" w:rsidRPr="00220D44">
        <w:rPr>
          <w:rFonts w:asciiTheme="minorHAnsi" w:hAnsiTheme="minorHAnsi" w:cstheme="minorHAnsi"/>
        </w:rPr>
        <w:t xml:space="preserve"> for </w:t>
      </w:r>
      <w:r w:rsidRPr="00220D44">
        <w:rPr>
          <w:rFonts w:asciiTheme="minorHAnsi" w:hAnsiTheme="minorHAnsi" w:cstheme="minorHAnsi"/>
        </w:rPr>
        <w:t>a</w:t>
      </w:r>
      <w:r w:rsidR="008E730D" w:rsidRPr="00220D44">
        <w:rPr>
          <w:rFonts w:asciiTheme="minorHAnsi" w:hAnsiTheme="minorHAnsi" w:cstheme="minorHAnsi"/>
        </w:rPr>
        <w:t xml:space="preserve"> £30</w:t>
      </w:r>
      <w:r w:rsidRPr="00220D44">
        <w:rPr>
          <w:rFonts w:asciiTheme="minorHAnsi" w:hAnsiTheme="minorHAnsi" w:cstheme="minorHAnsi"/>
        </w:rPr>
        <w:t>,000 loan then</w:t>
      </w:r>
      <w:r w:rsidR="008E730D" w:rsidRPr="00220D44">
        <w:rPr>
          <w:rFonts w:asciiTheme="minorHAnsi" w:hAnsiTheme="minorHAnsi" w:cstheme="minorHAnsi"/>
        </w:rPr>
        <w:t xml:space="preserve"> t</w:t>
      </w:r>
      <w:r w:rsidR="00612591" w:rsidRPr="00220D44">
        <w:rPr>
          <w:rFonts w:asciiTheme="minorHAnsi" w:hAnsiTheme="minorHAnsi" w:cstheme="minorHAnsi"/>
        </w:rPr>
        <w:t xml:space="preserve">he Parish Council </w:t>
      </w:r>
      <w:r w:rsidR="00FC7403">
        <w:rPr>
          <w:rFonts w:asciiTheme="minorHAnsi" w:hAnsiTheme="minorHAnsi" w:cstheme="minorHAnsi"/>
        </w:rPr>
        <w:t xml:space="preserve">could retain some </w:t>
      </w:r>
      <w:r w:rsidR="00612591" w:rsidRPr="00220D44">
        <w:rPr>
          <w:rFonts w:asciiTheme="minorHAnsi" w:hAnsiTheme="minorHAnsi" w:cstheme="minorHAnsi"/>
        </w:rPr>
        <w:t xml:space="preserve">reserves </w:t>
      </w:r>
      <w:r w:rsidR="00FC7403">
        <w:rPr>
          <w:rFonts w:asciiTheme="minorHAnsi" w:hAnsiTheme="minorHAnsi" w:cstheme="minorHAnsi"/>
        </w:rPr>
        <w:t xml:space="preserve">which </w:t>
      </w:r>
      <w:r w:rsidR="00612591" w:rsidRPr="00220D44">
        <w:rPr>
          <w:rFonts w:asciiTheme="minorHAnsi" w:hAnsiTheme="minorHAnsi" w:cstheme="minorHAnsi"/>
        </w:rPr>
        <w:t xml:space="preserve">could be used </w:t>
      </w:r>
      <w:r w:rsidR="00FC7403">
        <w:rPr>
          <w:rFonts w:asciiTheme="minorHAnsi" w:hAnsiTheme="minorHAnsi" w:cstheme="minorHAnsi"/>
        </w:rPr>
        <w:t xml:space="preserve">in part </w:t>
      </w:r>
      <w:r w:rsidR="00612591" w:rsidRPr="00220D44">
        <w:rPr>
          <w:rFonts w:asciiTheme="minorHAnsi" w:hAnsiTheme="minorHAnsi" w:cstheme="minorHAnsi"/>
        </w:rPr>
        <w:t>for</w:t>
      </w:r>
      <w:r w:rsidR="00AA7A43" w:rsidRPr="00220D44">
        <w:rPr>
          <w:rFonts w:asciiTheme="minorHAnsi" w:hAnsiTheme="minorHAnsi" w:cstheme="minorHAnsi"/>
        </w:rPr>
        <w:t xml:space="preserve"> developing</w:t>
      </w:r>
      <w:r w:rsidR="00612591" w:rsidRPr="00220D44">
        <w:rPr>
          <w:rFonts w:asciiTheme="minorHAnsi" w:hAnsiTheme="minorHAnsi" w:cstheme="minorHAnsi"/>
        </w:rPr>
        <w:t xml:space="preserve"> facilities on the playing fiel</w:t>
      </w:r>
      <w:r w:rsidRPr="00220D44">
        <w:rPr>
          <w:rFonts w:asciiTheme="minorHAnsi" w:hAnsiTheme="minorHAnsi" w:cstheme="minorHAnsi"/>
        </w:rPr>
        <w:t>d.</w:t>
      </w:r>
      <w:r>
        <w:rPr>
          <w:rFonts w:asciiTheme="minorHAnsi" w:hAnsiTheme="minorHAnsi" w:cstheme="minorHAnsi"/>
        </w:rPr>
        <w:t xml:space="preserve"> The additional costs for the purchase are </w:t>
      </w:r>
      <w:r w:rsidR="00700A4B">
        <w:rPr>
          <w:rFonts w:asciiTheme="minorHAnsi" w:hAnsiTheme="minorHAnsi" w:cstheme="minorHAnsi"/>
        </w:rPr>
        <w:t xml:space="preserve">already </w:t>
      </w:r>
      <w:r>
        <w:rPr>
          <w:rFonts w:asciiTheme="minorHAnsi" w:hAnsiTheme="minorHAnsi" w:cstheme="minorHAnsi"/>
        </w:rPr>
        <w:t>to be taken from Parish Council reserves.</w:t>
      </w:r>
    </w:p>
    <w:p w14:paraId="39D6EC41" w14:textId="0510331C" w:rsidR="00B45FDF" w:rsidRDefault="00220D44" w:rsidP="00220D44">
      <w:pPr>
        <w:jc w:val="both"/>
        <w:rPr>
          <w:rFonts w:asciiTheme="minorHAnsi" w:hAnsiTheme="minorHAnsi" w:cstheme="minorHAnsi"/>
        </w:rPr>
      </w:pPr>
      <w:r w:rsidRPr="00220D44">
        <w:rPr>
          <w:rFonts w:asciiTheme="minorHAnsi" w:eastAsia="Times New Roman" w:hAnsiTheme="minorHAnsi" w:cstheme="minorHAnsi"/>
        </w:rPr>
        <w:t>A 20</w:t>
      </w:r>
      <w:r w:rsidR="002B3295">
        <w:rPr>
          <w:rFonts w:asciiTheme="minorHAnsi" w:eastAsia="Times New Roman" w:hAnsiTheme="minorHAnsi" w:cstheme="minorHAnsi"/>
        </w:rPr>
        <w:t>-</w:t>
      </w:r>
      <w:r w:rsidRPr="00220D44">
        <w:rPr>
          <w:rFonts w:asciiTheme="minorHAnsi" w:eastAsia="Times New Roman" w:hAnsiTheme="minorHAnsi" w:cstheme="minorHAnsi"/>
        </w:rPr>
        <w:t xml:space="preserve">year loan </w:t>
      </w:r>
      <w:r w:rsidRPr="00220D44">
        <w:rPr>
          <w:rFonts w:asciiTheme="minorHAnsi" w:hAnsiTheme="minorHAnsi" w:cstheme="minorHAnsi"/>
        </w:rPr>
        <w:t>would benefit from a lower interest rate of 2.2</w:t>
      </w:r>
      <w:r w:rsidR="00037230">
        <w:rPr>
          <w:rFonts w:asciiTheme="minorHAnsi" w:hAnsiTheme="minorHAnsi" w:cstheme="minorHAnsi"/>
        </w:rPr>
        <w:t>7</w:t>
      </w:r>
      <w:r w:rsidRPr="00220D44">
        <w:rPr>
          <w:rFonts w:asciiTheme="minorHAnsi" w:hAnsiTheme="minorHAnsi" w:cstheme="minorHAnsi"/>
        </w:rPr>
        <w:t>% and a lower lifetime repayment value of £37,</w:t>
      </w:r>
      <w:r w:rsidR="00037230">
        <w:rPr>
          <w:rFonts w:asciiTheme="minorHAnsi" w:hAnsiTheme="minorHAnsi" w:cstheme="minorHAnsi"/>
        </w:rPr>
        <w:t>687</w:t>
      </w:r>
      <w:r>
        <w:rPr>
          <w:rFonts w:asciiTheme="minorHAnsi" w:hAnsiTheme="minorHAnsi" w:cstheme="minorHAnsi"/>
        </w:rPr>
        <w:t xml:space="preserve"> (compared to 2.5</w:t>
      </w:r>
      <w:r w:rsidR="00037230">
        <w:rPr>
          <w:rFonts w:asciiTheme="minorHAnsi" w:hAnsiTheme="minorHAnsi" w:cstheme="minorHAnsi"/>
        </w:rPr>
        <w:t>8</w:t>
      </w:r>
      <w:r>
        <w:rPr>
          <w:rFonts w:asciiTheme="minorHAnsi" w:hAnsiTheme="minorHAnsi" w:cstheme="minorHAnsi"/>
        </w:rPr>
        <w:t>% and £43,</w:t>
      </w:r>
      <w:r w:rsidR="00037230">
        <w:rPr>
          <w:rFonts w:asciiTheme="minorHAnsi" w:hAnsiTheme="minorHAnsi" w:cstheme="minorHAnsi"/>
        </w:rPr>
        <w:t>519</w:t>
      </w:r>
      <w:r>
        <w:rPr>
          <w:rFonts w:asciiTheme="minorHAnsi" w:hAnsiTheme="minorHAnsi" w:cstheme="minorHAnsi"/>
        </w:rPr>
        <w:t xml:space="preserve"> for a 30</w:t>
      </w:r>
      <w:r w:rsidR="002B3295">
        <w:rPr>
          <w:rFonts w:asciiTheme="minorHAnsi" w:hAnsiTheme="minorHAnsi" w:cstheme="minorHAnsi"/>
        </w:rPr>
        <w:t>-</w:t>
      </w:r>
      <w:r>
        <w:rPr>
          <w:rFonts w:asciiTheme="minorHAnsi" w:hAnsiTheme="minorHAnsi" w:cstheme="minorHAnsi"/>
        </w:rPr>
        <w:t>year loan)</w:t>
      </w:r>
      <w:r w:rsidRPr="00220D44">
        <w:rPr>
          <w:rFonts w:asciiTheme="minorHAnsi" w:hAnsiTheme="minorHAnsi" w:cstheme="minorHAnsi"/>
        </w:rPr>
        <w:t xml:space="preserve">. </w:t>
      </w:r>
    </w:p>
    <w:p w14:paraId="077DC1ED" w14:textId="77777777" w:rsidR="00FC7403" w:rsidRDefault="00FC7403" w:rsidP="00220D44">
      <w:pPr>
        <w:jc w:val="both"/>
        <w:rPr>
          <w:rFonts w:asciiTheme="minorHAnsi" w:hAnsiTheme="minorHAnsi" w:cstheme="minorHAnsi"/>
        </w:rPr>
      </w:pPr>
    </w:p>
    <w:p w14:paraId="0E40230A" w14:textId="6D9A9A00" w:rsidR="00E207B7" w:rsidRDefault="00220D44" w:rsidP="00220D44">
      <w:pPr>
        <w:jc w:val="both"/>
        <w:rPr>
          <w:rFonts w:asciiTheme="minorHAnsi" w:hAnsiTheme="minorHAnsi" w:cstheme="minorHAnsi"/>
        </w:rPr>
      </w:pPr>
      <w:r>
        <w:rPr>
          <w:rFonts w:asciiTheme="minorHAnsi" w:hAnsiTheme="minorHAnsi" w:cstheme="minorHAnsi"/>
        </w:rPr>
        <w:t xml:space="preserve">The annuity repayment </w:t>
      </w:r>
      <w:r w:rsidR="00B45FDF">
        <w:rPr>
          <w:rFonts w:asciiTheme="minorHAnsi" w:hAnsiTheme="minorHAnsi" w:cstheme="minorHAnsi"/>
        </w:rPr>
        <w:t xml:space="preserve">method </w:t>
      </w:r>
      <w:r>
        <w:rPr>
          <w:rFonts w:asciiTheme="minorHAnsi" w:hAnsiTheme="minorHAnsi" w:cstheme="minorHAnsi"/>
        </w:rPr>
        <w:t>allows fo</w:t>
      </w:r>
      <w:r w:rsidRPr="00B45FDF">
        <w:rPr>
          <w:rFonts w:asciiTheme="minorHAnsi" w:hAnsiTheme="minorHAnsi" w:cstheme="minorHAnsi"/>
        </w:rPr>
        <w:t>r greater clarity over repayment values each year</w:t>
      </w:r>
      <w:r w:rsidR="00700A4B">
        <w:rPr>
          <w:rFonts w:asciiTheme="minorHAnsi" w:hAnsiTheme="minorHAnsi" w:cstheme="minorHAnsi"/>
        </w:rPr>
        <w:t xml:space="preserve">. It also </w:t>
      </w:r>
      <w:r w:rsidR="00B45FDF" w:rsidRPr="00B45FDF">
        <w:rPr>
          <w:rFonts w:asciiTheme="minorHAnsi" w:eastAsia="Times New Roman" w:hAnsiTheme="minorHAnsi" w:cstheme="minorHAnsi"/>
          <w:color w:val="000000" w:themeColor="text1"/>
        </w:rPr>
        <w:t>saves cash flow over the initial few years</w:t>
      </w:r>
      <w:r w:rsidR="00B45FDF" w:rsidRPr="00B45FDF">
        <w:rPr>
          <w:rFonts w:asciiTheme="minorHAnsi" w:hAnsiTheme="minorHAnsi" w:cstheme="minorHAnsi"/>
        </w:rPr>
        <w:t xml:space="preserve"> </w:t>
      </w:r>
      <w:r w:rsidRPr="00B45FDF">
        <w:rPr>
          <w:rFonts w:asciiTheme="minorHAnsi" w:hAnsiTheme="minorHAnsi" w:cstheme="minorHAnsi"/>
        </w:rPr>
        <w:t xml:space="preserve">and </w:t>
      </w:r>
      <w:r w:rsidR="00B45FDF" w:rsidRPr="00B45FDF">
        <w:rPr>
          <w:rFonts w:asciiTheme="minorHAnsi" w:hAnsiTheme="minorHAnsi" w:cstheme="minorHAnsi"/>
        </w:rPr>
        <w:t>the</w:t>
      </w:r>
      <w:r w:rsidR="00B45FDF">
        <w:rPr>
          <w:rFonts w:asciiTheme="minorHAnsi" w:hAnsiTheme="minorHAnsi" w:cstheme="minorHAnsi"/>
        </w:rPr>
        <w:t xml:space="preserve"> </w:t>
      </w:r>
      <w:r>
        <w:rPr>
          <w:rFonts w:asciiTheme="minorHAnsi" w:hAnsiTheme="minorHAnsi" w:cstheme="minorHAnsi"/>
        </w:rPr>
        <w:t xml:space="preserve">difference in lifetime repayment value is minimal </w:t>
      </w:r>
      <w:r w:rsidR="00B45FDF">
        <w:rPr>
          <w:rFonts w:asciiTheme="minorHAnsi" w:hAnsiTheme="minorHAnsi" w:cstheme="minorHAnsi"/>
        </w:rPr>
        <w:t>(£5</w:t>
      </w:r>
      <w:r w:rsidR="00037230">
        <w:rPr>
          <w:rFonts w:asciiTheme="minorHAnsi" w:hAnsiTheme="minorHAnsi" w:cstheme="minorHAnsi"/>
        </w:rPr>
        <w:t>68</w:t>
      </w:r>
      <w:r w:rsidR="00B45FDF">
        <w:rPr>
          <w:rFonts w:asciiTheme="minorHAnsi" w:hAnsiTheme="minorHAnsi" w:cstheme="minorHAnsi"/>
        </w:rPr>
        <w:t>).</w:t>
      </w:r>
    </w:p>
    <w:p w14:paraId="612DA29D" w14:textId="77777777" w:rsidR="00B45FDF" w:rsidRPr="00220D44" w:rsidRDefault="00B45FDF" w:rsidP="00220D44">
      <w:pPr>
        <w:jc w:val="both"/>
        <w:rPr>
          <w:rFonts w:asciiTheme="minorHAnsi" w:hAnsiTheme="minorHAnsi" w:cstheme="minorHAnsi"/>
        </w:rPr>
      </w:pPr>
    </w:p>
    <w:p w14:paraId="26D46BAF" w14:textId="67F3493D" w:rsidR="00E207B7" w:rsidRPr="00B45FDF" w:rsidRDefault="00491BBE" w:rsidP="00B45FDF">
      <w:pPr>
        <w:jc w:val="both"/>
        <w:rPr>
          <w:rFonts w:asciiTheme="minorHAnsi" w:eastAsia="Times New Roman" w:hAnsiTheme="minorHAnsi" w:cstheme="minorHAnsi"/>
        </w:rPr>
      </w:pPr>
      <w:r w:rsidRPr="00B45FDF">
        <w:rPr>
          <w:rFonts w:asciiTheme="minorHAnsi" w:eastAsia="Times New Roman" w:hAnsiTheme="minorHAnsi" w:cstheme="minorHAnsi"/>
        </w:rPr>
        <w:t xml:space="preserve">The </w:t>
      </w:r>
      <w:r w:rsidR="00FC7403">
        <w:rPr>
          <w:rFonts w:asciiTheme="minorHAnsi" w:eastAsia="Times New Roman" w:hAnsiTheme="minorHAnsi" w:cstheme="minorHAnsi"/>
        </w:rPr>
        <w:t>F</w:t>
      </w:r>
      <w:r w:rsidRPr="00B45FDF">
        <w:rPr>
          <w:rFonts w:asciiTheme="minorHAnsi" w:eastAsia="Times New Roman" w:hAnsiTheme="minorHAnsi" w:cstheme="minorHAnsi"/>
        </w:rPr>
        <w:t xml:space="preserve">inance </w:t>
      </w:r>
      <w:r w:rsidR="00FC7403">
        <w:rPr>
          <w:rFonts w:asciiTheme="minorHAnsi" w:eastAsia="Times New Roman" w:hAnsiTheme="minorHAnsi" w:cstheme="minorHAnsi"/>
        </w:rPr>
        <w:t>Advisory G</w:t>
      </w:r>
      <w:r w:rsidR="00FC7403" w:rsidRPr="00B45FDF">
        <w:rPr>
          <w:rFonts w:asciiTheme="minorHAnsi" w:eastAsia="Times New Roman" w:hAnsiTheme="minorHAnsi" w:cstheme="minorHAnsi"/>
        </w:rPr>
        <w:t xml:space="preserve">roup </w:t>
      </w:r>
      <w:r w:rsidRPr="00B45FDF">
        <w:rPr>
          <w:rFonts w:asciiTheme="minorHAnsi" w:eastAsia="Times New Roman" w:hAnsiTheme="minorHAnsi" w:cstheme="minorHAnsi"/>
        </w:rPr>
        <w:t>also noted that the v</w:t>
      </w:r>
      <w:r w:rsidR="00E207B7" w:rsidRPr="00B45FDF">
        <w:rPr>
          <w:rFonts w:asciiTheme="minorHAnsi" w:eastAsia="Times New Roman" w:hAnsiTheme="minorHAnsi" w:cstheme="minorHAnsi"/>
        </w:rPr>
        <w:t xml:space="preserve">alue of </w:t>
      </w:r>
      <w:r w:rsidRPr="00B45FDF">
        <w:rPr>
          <w:rFonts w:asciiTheme="minorHAnsi" w:eastAsia="Times New Roman" w:hAnsiTheme="minorHAnsi" w:cstheme="minorHAnsi"/>
        </w:rPr>
        <w:t xml:space="preserve">the </w:t>
      </w:r>
      <w:r w:rsidR="00E207B7" w:rsidRPr="00B45FDF">
        <w:rPr>
          <w:rFonts w:asciiTheme="minorHAnsi" w:eastAsia="Times New Roman" w:hAnsiTheme="minorHAnsi" w:cstheme="minorHAnsi"/>
        </w:rPr>
        <w:t>land</w:t>
      </w:r>
      <w:r w:rsidRPr="00B45FDF">
        <w:rPr>
          <w:rFonts w:asciiTheme="minorHAnsi" w:eastAsia="Times New Roman" w:hAnsiTheme="minorHAnsi" w:cstheme="minorHAnsi"/>
        </w:rPr>
        <w:t xml:space="preserve"> will</w:t>
      </w:r>
      <w:r w:rsidR="00E207B7" w:rsidRPr="00B45FDF">
        <w:rPr>
          <w:rFonts w:asciiTheme="minorHAnsi" w:eastAsia="Times New Roman" w:hAnsiTheme="minorHAnsi" w:cstheme="minorHAnsi"/>
        </w:rPr>
        <w:t xml:space="preserve"> increase over time whereas </w:t>
      </w:r>
      <w:r w:rsidRPr="00B45FDF">
        <w:rPr>
          <w:rFonts w:asciiTheme="minorHAnsi" w:eastAsia="Times New Roman" w:hAnsiTheme="minorHAnsi" w:cstheme="minorHAnsi"/>
        </w:rPr>
        <w:t xml:space="preserve">the </w:t>
      </w:r>
      <w:r w:rsidR="00E207B7" w:rsidRPr="00B45FDF">
        <w:rPr>
          <w:rFonts w:asciiTheme="minorHAnsi" w:eastAsia="Times New Roman" w:hAnsiTheme="minorHAnsi" w:cstheme="minorHAnsi"/>
        </w:rPr>
        <w:t xml:space="preserve">value of </w:t>
      </w:r>
      <w:r w:rsidRPr="00B45FDF">
        <w:rPr>
          <w:rFonts w:asciiTheme="minorHAnsi" w:eastAsia="Times New Roman" w:hAnsiTheme="minorHAnsi" w:cstheme="minorHAnsi"/>
        </w:rPr>
        <w:t xml:space="preserve">the </w:t>
      </w:r>
      <w:r w:rsidR="00E207B7" w:rsidRPr="00B45FDF">
        <w:rPr>
          <w:rFonts w:asciiTheme="minorHAnsi" w:eastAsia="Times New Roman" w:hAnsiTheme="minorHAnsi" w:cstheme="minorHAnsi"/>
        </w:rPr>
        <w:t>loan will</w:t>
      </w:r>
      <w:r w:rsidRPr="00B45FDF">
        <w:rPr>
          <w:rFonts w:asciiTheme="minorHAnsi" w:eastAsia="Times New Roman" w:hAnsiTheme="minorHAnsi" w:cstheme="minorHAnsi"/>
        </w:rPr>
        <w:t xml:space="preserve"> decrease. </w:t>
      </w:r>
    </w:p>
    <w:p w14:paraId="374BFF78" w14:textId="4C0D608C" w:rsidR="00CD2F5D" w:rsidRDefault="00CD2F5D" w:rsidP="00842A75">
      <w:pPr>
        <w:jc w:val="both"/>
        <w:rPr>
          <w:rFonts w:asciiTheme="minorHAnsi" w:eastAsia="Times New Roman" w:hAnsiTheme="minorHAnsi" w:cstheme="minorHAnsi"/>
        </w:rPr>
      </w:pPr>
    </w:p>
    <w:p w14:paraId="383DB2C0" w14:textId="424DE7D3" w:rsidR="008E730D" w:rsidRDefault="008E730D" w:rsidP="00842A75">
      <w:pPr>
        <w:jc w:val="both"/>
        <w:rPr>
          <w:rFonts w:asciiTheme="minorHAnsi" w:eastAsia="Times New Roman" w:hAnsiTheme="minorHAnsi" w:cstheme="minorHAnsi"/>
          <w:b/>
          <w:bCs/>
        </w:rPr>
      </w:pPr>
      <w:r w:rsidRPr="008E730D">
        <w:rPr>
          <w:rFonts w:asciiTheme="minorHAnsi" w:eastAsia="Times New Roman" w:hAnsiTheme="minorHAnsi" w:cstheme="minorHAnsi"/>
          <w:b/>
          <w:bCs/>
        </w:rPr>
        <w:t>Precept Information</w:t>
      </w:r>
      <w:r w:rsidR="00B45FDF">
        <w:rPr>
          <w:rFonts w:asciiTheme="minorHAnsi" w:eastAsia="Times New Roman" w:hAnsiTheme="minorHAnsi" w:cstheme="minorHAnsi"/>
          <w:b/>
          <w:bCs/>
        </w:rPr>
        <w:t xml:space="preserve"> FY</w:t>
      </w:r>
      <w:r w:rsidRPr="008E730D">
        <w:rPr>
          <w:rFonts w:asciiTheme="minorHAnsi" w:eastAsia="Times New Roman" w:hAnsiTheme="minorHAnsi" w:cstheme="minorHAnsi"/>
          <w:b/>
          <w:bCs/>
        </w:rPr>
        <w:t xml:space="preserve"> 2020/21</w:t>
      </w:r>
      <w:r w:rsidR="00B45FDF">
        <w:rPr>
          <w:rFonts w:asciiTheme="minorHAnsi" w:eastAsia="Times New Roman" w:hAnsiTheme="minorHAnsi" w:cstheme="minorHAnsi"/>
          <w:b/>
          <w:bCs/>
        </w:rPr>
        <w:t xml:space="preserve"> and 2021/22</w:t>
      </w:r>
    </w:p>
    <w:p w14:paraId="108E9E4E" w14:textId="77777777" w:rsidR="00FC7403" w:rsidRPr="008E730D" w:rsidRDefault="00FC7403" w:rsidP="00842A75">
      <w:pPr>
        <w:jc w:val="both"/>
        <w:rPr>
          <w:rFonts w:asciiTheme="minorHAnsi" w:eastAsia="Times New Roman" w:hAnsiTheme="minorHAnsi" w:cstheme="minorHAnsi"/>
          <w:b/>
          <w:bCs/>
        </w:rPr>
      </w:pPr>
    </w:p>
    <w:p w14:paraId="4A79333E" w14:textId="55DB75E8" w:rsidR="00B45FDF" w:rsidRDefault="00726291" w:rsidP="00842A75">
      <w:pPr>
        <w:pStyle w:val="NormalWeb"/>
        <w:jc w:val="both"/>
        <w:rPr>
          <w:rFonts w:asciiTheme="minorHAnsi" w:hAnsiTheme="minorHAnsi" w:cstheme="minorHAnsi"/>
        </w:rPr>
      </w:pPr>
      <w:r w:rsidRPr="00726291">
        <w:rPr>
          <w:rFonts w:asciiTheme="minorHAnsi" w:hAnsiTheme="minorHAnsi" w:cstheme="minorHAnsi"/>
        </w:rPr>
        <w:t xml:space="preserve">The difference in </w:t>
      </w:r>
      <w:r w:rsidR="00700A4B">
        <w:rPr>
          <w:rFonts w:asciiTheme="minorHAnsi" w:hAnsiTheme="minorHAnsi" w:cstheme="minorHAnsi"/>
        </w:rPr>
        <w:t xml:space="preserve">annual </w:t>
      </w:r>
      <w:r w:rsidRPr="00B45FDF">
        <w:rPr>
          <w:rFonts w:asciiTheme="minorHAnsi" w:hAnsiTheme="minorHAnsi" w:cstheme="minorHAnsi"/>
        </w:rPr>
        <w:t xml:space="preserve">rent </w:t>
      </w:r>
      <w:r w:rsidR="00700A4B">
        <w:rPr>
          <w:rFonts w:asciiTheme="minorHAnsi" w:hAnsiTheme="minorHAnsi" w:cstheme="minorHAnsi"/>
        </w:rPr>
        <w:t xml:space="preserve">the Parish Council currently pays for the land </w:t>
      </w:r>
      <w:r w:rsidRPr="00B45FDF">
        <w:rPr>
          <w:rFonts w:asciiTheme="minorHAnsi" w:hAnsiTheme="minorHAnsi" w:cstheme="minorHAnsi"/>
        </w:rPr>
        <w:t xml:space="preserve">and the annual repayment on a recommended </w:t>
      </w:r>
      <w:r w:rsidR="00B45FDF" w:rsidRPr="00B45FDF">
        <w:rPr>
          <w:rFonts w:asciiTheme="minorHAnsi" w:hAnsiTheme="minorHAnsi" w:cstheme="minorHAnsi"/>
        </w:rPr>
        <w:t>£30,000</w:t>
      </w:r>
      <w:r w:rsidR="00700A4B">
        <w:rPr>
          <w:rFonts w:asciiTheme="minorHAnsi" w:hAnsiTheme="minorHAnsi" w:cstheme="minorHAnsi"/>
        </w:rPr>
        <w:t xml:space="preserve"> </w:t>
      </w:r>
      <w:r w:rsidR="00B45FDF">
        <w:rPr>
          <w:rFonts w:asciiTheme="minorHAnsi" w:hAnsiTheme="minorHAnsi" w:cstheme="minorHAnsi"/>
        </w:rPr>
        <w:t>/</w:t>
      </w:r>
      <w:r w:rsidR="00700A4B">
        <w:rPr>
          <w:rFonts w:asciiTheme="minorHAnsi" w:hAnsiTheme="minorHAnsi" w:cstheme="minorHAnsi"/>
        </w:rPr>
        <w:t xml:space="preserve"> </w:t>
      </w:r>
      <w:r w:rsidR="00B45FDF">
        <w:rPr>
          <w:rFonts w:asciiTheme="minorHAnsi" w:hAnsiTheme="minorHAnsi" w:cstheme="minorHAnsi"/>
        </w:rPr>
        <w:t>20</w:t>
      </w:r>
      <w:r w:rsidR="00700A4B">
        <w:rPr>
          <w:rFonts w:asciiTheme="minorHAnsi" w:hAnsiTheme="minorHAnsi" w:cstheme="minorHAnsi"/>
        </w:rPr>
        <w:t>-</w:t>
      </w:r>
      <w:r w:rsidR="00B45FDF">
        <w:rPr>
          <w:rFonts w:asciiTheme="minorHAnsi" w:hAnsiTheme="minorHAnsi" w:cstheme="minorHAnsi"/>
        </w:rPr>
        <w:t>year annuity repayment</w:t>
      </w:r>
      <w:r w:rsidRPr="00B45FDF">
        <w:rPr>
          <w:rFonts w:asciiTheme="minorHAnsi" w:hAnsiTheme="minorHAnsi" w:cstheme="minorHAnsi"/>
        </w:rPr>
        <w:t xml:space="preserve"> loan </w:t>
      </w:r>
      <w:r w:rsidR="00B45FDF">
        <w:rPr>
          <w:rFonts w:asciiTheme="minorHAnsi" w:hAnsiTheme="minorHAnsi" w:cstheme="minorHAnsi"/>
        </w:rPr>
        <w:t>(</w:t>
      </w:r>
      <w:r w:rsidRPr="00B45FDF">
        <w:rPr>
          <w:rFonts w:asciiTheme="minorHAnsi" w:hAnsiTheme="minorHAnsi" w:cstheme="minorHAnsi"/>
        </w:rPr>
        <w:t xml:space="preserve">based on </w:t>
      </w:r>
      <w:r w:rsidR="00037230">
        <w:rPr>
          <w:rFonts w:asciiTheme="minorHAnsi" w:hAnsiTheme="minorHAnsi" w:cstheme="minorHAnsi"/>
        </w:rPr>
        <w:t>26</w:t>
      </w:r>
      <w:r w:rsidR="00037230" w:rsidRPr="00510738">
        <w:rPr>
          <w:rFonts w:asciiTheme="minorHAnsi" w:hAnsiTheme="minorHAnsi" w:cstheme="minorHAnsi"/>
          <w:vertAlign w:val="superscript"/>
        </w:rPr>
        <w:t>th</w:t>
      </w:r>
      <w:r w:rsidR="00037230">
        <w:rPr>
          <w:rFonts w:asciiTheme="minorHAnsi" w:hAnsiTheme="minorHAnsi" w:cstheme="minorHAnsi"/>
        </w:rPr>
        <w:t xml:space="preserve"> September 2020</w:t>
      </w:r>
      <w:r w:rsidRPr="00B45FDF">
        <w:rPr>
          <w:rFonts w:asciiTheme="minorHAnsi" w:hAnsiTheme="minorHAnsi" w:cstheme="minorHAnsi"/>
        </w:rPr>
        <w:t xml:space="preserve"> data</w:t>
      </w:r>
      <w:r w:rsidR="00B45FDF">
        <w:rPr>
          <w:rFonts w:asciiTheme="minorHAnsi" w:hAnsiTheme="minorHAnsi" w:cstheme="minorHAnsi"/>
        </w:rPr>
        <w:t>)</w:t>
      </w:r>
      <w:r w:rsidRPr="00B45FDF">
        <w:rPr>
          <w:rFonts w:asciiTheme="minorHAnsi" w:hAnsiTheme="minorHAnsi" w:cstheme="minorHAnsi"/>
        </w:rPr>
        <w:t xml:space="preserve"> is £</w:t>
      </w:r>
      <w:r w:rsidR="00B45FDF" w:rsidRPr="00B45FDF">
        <w:rPr>
          <w:rFonts w:asciiTheme="minorHAnsi" w:hAnsiTheme="minorHAnsi" w:cstheme="minorHAnsi"/>
        </w:rPr>
        <w:t>1,</w:t>
      </w:r>
      <w:r w:rsidR="00037230">
        <w:rPr>
          <w:rFonts w:asciiTheme="minorHAnsi" w:hAnsiTheme="minorHAnsi" w:cstheme="minorHAnsi"/>
        </w:rPr>
        <w:t>100</w:t>
      </w:r>
      <w:r w:rsidRPr="00B45FDF">
        <w:rPr>
          <w:rFonts w:asciiTheme="minorHAnsi" w:hAnsiTheme="minorHAnsi" w:cstheme="minorHAnsi"/>
        </w:rPr>
        <w:t xml:space="preserve"> more than our current obligations. </w:t>
      </w:r>
    </w:p>
    <w:p w14:paraId="3D90CB4A" w14:textId="77777777" w:rsidR="00FC7403" w:rsidRPr="00B45FDF" w:rsidRDefault="00FC7403" w:rsidP="00842A75">
      <w:pPr>
        <w:pStyle w:val="NormalWeb"/>
        <w:jc w:val="both"/>
        <w:rPr>
          <w:rFonts w:asciiTheme="minorHAnsi" w:hAnsiTheme="minorHAnsi" w:cstheme="minorHAnsi"/>
        </w:rPr>
      </w:pPr>
    </w:p>
    <w:p w14:paraId="24B45CE3" w14:textId="35F8650E" w:rsidR="00726291" w:rsidRDefault="002B3295" w:rsidP="00842A75">
      <w:pPr>
        <w:pStyle w:val="NormalWeb"/>
        <w:jc w:val="both"/>
        <w:rPr>
          <w:rFonts w:asciiTheme="minorHAnsi" w:hAnsiTheme="minorHAnsi" w:cstheme="minorHAnsi"/>
        </w:rPr>
      </w:pPr>
      <w:r>
        <w:rPr>
          <w:rFonts w:asciiTheme="minorHAnsi" w:hAnsiTheme="minorHAnsi" w:cstheme="minorHAnsi"/>
        </w:rPr>
        <w:t>T</w:t>
      </w:r>
      <w:r w:rsidR="00A56531" w:rsidRPr="00B45FDF">
        <w:rPr>
          <w:rFonts w:asciiTheme="minorHAnsi" w:hAnsiTheme="minorHAnsi" w:cstheme="minorHAnsi"/>
        </w:rPr>
        <w:t>he</w:t>
      </w:r>
      <w:r>
        <w:rPr>
          <w:rFonts w:asciiTheme="minorHAnsi" w:hAnsiTheme="minorHAnsi" w:cstheme="minorHAnsi"/>
        </w:rPr>
        <w:t xml:space="preserve"> </w:t>
      </w:r>
      <w:r w:rsidR="00FC7403">
        <w:rPr>
          <w:rFonts w:asciiTheme="minorHAnsi" w:hAnsiTheme="minorHAnsi" w:cstheme="minorHAnsi"/>
        </w:rPr>
        <w:t>F</w:t>
      </w:r>
      <w:r w:rsidRPr="00B45FDF">
        <w:rPr>
          <w:rFonts w:asciiTheme="minorHAnsi" w:hAnsiTheme="minorHAnsi" w:cstheme="minorHAnsi"/>
        </w:rPr>
        <w:t xml:space="preserve">inance </w:t>
      </w:r>
      <w:r w:rsidR="00FC7403">
        <w:rPr>
          <w:rFonts w:asciiTheme="minorHAnsi" w:hAnsiTheme="minorHAnsi" w:cstheme="minorHAnsi"/>
        </w:rPr>
        <w:t>Advisory G</w:t>
      </w:r>
      <w:r w:rsidRPr="00B45FDF">
        <w:rPr>
          <w:rFonts w:asciiTheme="minorHAnsi" w:hAnsiTheme="minorHAnsi" w:cstheme="minorHAnsi"/>
        </w:rPr>
        <w:t xml:space="preserve">roup </w:t>
      </w:r>
      <w:r>
        <w:rPr>
          <w:rFonts w:asciiTheme="minorHAnsi" w:hAnsiTheme="minorHAnsi" w:cstheme="minorHAnsi"/>
        </w:rPr>
        <w:t>believe that the financing of the</w:t>
      </w:r>
      <w:r w:rsidR="00A56531" w:rsidRPr="00B45FDF">
        <w:rPr>
          <w:rFonts w:asciiTheme="minorHAnsi" w:hAnsiTheme="minorHAnsi" w:cstheme="minorHAnsi"/>
        </w:rPr>
        <w:t xml:space="preserve"> loan </w:t>
      </w:r>
      <w:r w:rsidR="00726291" w:rsidRPr="00B45FDF">
        <w:rPr>
          <w:rFonts w:asciiTheme="minorHAnsi" w:hAnsiTheme="minorHAnsi" w:cstheme="minorHAnsi"/>
        </w:rPr>
        <w:t>is manageable within the current budget</w:t>
      </w:r>
      <w:r w:rsidR="00B45FDF" w:rsidRPr="00B45FDF">
        <w:rPr>
          <w:rFonts w:asciiTheme="minorHAnsi" w:hAnsiTheme="minorHAnsi" w:cstheme="minorHAnsi"/>
        </w:rPr>
        <w:t xml:space="preserve"> (FY 2020/21)</w:t>
      </w:r>
      <w:r w:rsidR="00726291" w:rsidRPr="00B45FDF">
        <w:rPr>
          <w:rFonts w:asciiTheme="minorHAnsi" w:hAnsiTheme="minorHAnsi" w:cstheme="minorHAnsi"/>
        </w:rPr>
        <w:t xml:space="preserve"> and can be incorporated within the budget for FY 2021/22 without the need for </w:t>
      </w:r>
      <w:r w:rsidR="00726291" w:rsidRPr="00B45FDF">
        <w:rPr>
          <w:rFonts w:asciiTheme="minorHAnsi" w:hAnsiTheme="minorHAnsi" w:cstheme="minorHAnsi"/>
        </w:rPr>
        <w:lastRenderedPageBreak/>
        <w:t>a precept increase next financial year.</w:t>
      </w:r>
      <w:r>
        <w:rPr>
          <w:rFonts w:asciiTheme="minorHAnsi" w:hAnsiTheme="minorHAnsi" w:cstheme="minorHAnsi"/>
        </w:rPr>
        <w:t xml:space="preserve"> A draft budget</w:t>
      </w:r>
      <w:r w:rsidR="000E5CD3">
        <w:rPr>
          <w:rFonts w:asciiTheme="minorHAnsi" w:hAnsiTheme="minorHAnsi" w:cstheme="minorHAnsi"/>
        </w:rPr>
        <w:t xml:space="preserve"> has been </w:t>
      </w:r>
      <w:r>
        <w:rPr>
          <w:rFonts w:asciiTheme="minorHAnsi" w:hAnsiTheme="minorHAnsi" w:cstheme="minorHAnsi"/>
        </w:rPr>
        <w:t>prepared to reflect the loan repayments and potential maintenance costs.</w:t>
      </w:r>
    </w:p>
    <w:p w14:paraId="1E7EAF55" w14:textId="37799D92" w:rsidR="002B0564" w:rsidRDefault="002B0564" w:rsidP="00842A75">
      <w:pPr>
        <w:pStyle w:val="NormalWeb"/>
        <w:jc w:val="both"/>
        <w:rPr>
          <w:rFonts w:asciiTheme="minorHAnsi" w:hAnsiTheme="minorHAnsi" w:cstheme="minorHAnsi"/>
        </w:rPr>
      </w:pPr>
    </w:p>
    <w:p w14:paraId="2536AB0A" w14:textId="77777777" w:rsidR="00A15BF7" w:rsidRPr="002122AB" w:rsidRDefault="00A15BF7" w:rsidP="00A15BF7">
      <w:pPr>
        <w:pStyle w:val="NormalWeb"/>
        <w:jc w:val="both"/>
        <w:rPr>
          <w:rFonts w:asciiTheme="minorHAnsi" w:hAnsiTheme="minorHAnsi" w:cstheme="minorHAnsi"/>
        </w:rPr>
      </w:pPr>
      <w:r w:rsidRPr="002122AB">
        <w:rPr>
          <w:rFonts w:asciiTheme="minorHAnsi" w:hAnsiTheme="minorHAnsi" w:cstheme="minorHAnsi"/>
        </w:rPr>
        <w:t>If the Parish Council were to face any future financial difficulty in the next 3-5 years it would look to use existing reserves for the remainder of the financial year and amend the budget for future financial years in order to honour the new loan repayments. The Parish Council would not wish to increase the precept to cover the loan cost.</w:t>
      </w:r>
    </w:p>
    <w:p w14:paraId="5C14CAC9" w14:textId="5190F597" w:rsidR="00726291" w:rsidRDefault="00726291" w:rsidP="00CF1FA5">
      <w:pPr>
        <w:rPr>
          <w:rFonts w:asciiTheme="minorHAnsi" w:eastAsia="Times New Roman" w:hAnsiTheme="minorHAnsi" w:cstheme="minorHAnsi"/>
        </w:rPr>
      </w:pPr>
    </w:p>
    <w:p w14:paraId="412A7986" w14:textId="77777777" w:rsidR="00B45FDF" w:rsidRPr="00726291" w:rsidRDefault="00B45FDF" w:rsidP="00CF1FA5">
      <w:pPr>
        <w:rPr>
          <w:rFonts w:asciiTheme="minorHAnsi" w:eastAsia="Times New Roman" w:hAnsiTheme="minorHAnsi" w:cstheme="minorHAnsi"/>
        </w:rPr>
      </w:pPr>
    </w:p>
    <w:p w14:paraId="79B4CDBC" w14:textId="16828B95" w:rsidR="002123BD" w:rsidRDefault="00EC79A8" w:rsidP="00CF1FA5">
      <w:pPr>
        <w:rPr>
          <w:rFonts w:asciiTheme="minorHAnsi" w:eastAsia="Times New Roman" w:hAnsiTheme="minorHAnsi" w:cstheme="minorHAnsi"/>
          <w:b/>
          <w:bCs/>
        </w:rPr>
      </w:pPr>
      <w:r w:rsidRPr="00513DEB">
        <w:rPr>
          <w:rFonts w:asciiTheme="minorHAnsi" w:eastAsia="Times New Roman" w:hAnsiTheme="minorHAnsi" w:cstheme="minorHAnsi"/>
          <w:b/>
          <w:bCs/>
        </w:rPr>
        <w:t xml:space="preserve">4.5 </w:t>
      </w:r>
      <w:r w:rsidR="00153350">
        <w:rPr>
          <w:rFonts w:asciiTheme="minorHAnsi" w:eastAsia="Times New Roman" w:hAnsiTheme="minorHAnsi" w:cstheme="minorHAnsi"/>
          <w:b/>
          <w:bCs/>
        </w:rPr>
        <w:t xml:space="preserve">Future annual </w:t>
      </w:r>
      <w:r w:rsidR="002C3F00" w:rsidRPr="00513DEB">
        <w:rPr>
          <w:rFonts w:asciiTheme="minorHAnsi" w:eastAsia="Times New Roman" w:hAnsiTheme="minorHAnsi" w:cstheme="minorHAnsi"/>
          <w:b/>
          <w:bCs/>
        </w:rPr>
        <w:t>costs and income following purchase of the land</w:t>
      </w:r>
    </w:p>
    <w:p w14:paraId="6557E6DE" w14:textId="4BF837E4" w:rsidR="00FC7403" w:rsidRDefault="00FC7403" w:rsidP="00CF1FA5">
      <w:pPr>
        <w:rPr>
          <w:rFonts w:asciiTheme="minorHAnsi" w:eastAsia="Times New Roman" w:hAnsiTheme="minorHAnsi" w:cstheme="minorHAnsi"/>
          <w:b/>
          <w:bCs/>
        </w:rPr>
      </w:pPr>
    </w:p>
    <w:p w14:paraId="1451AD14" w14:textId="10D58D79" w:rsidR="00153350" w:rsidRPr="0024369C" w:rsidRDefault="00153350" w:rsidP="00153350">
      <w:pPr>
        <w:rPr>
          <w:rFonts w:eastAsia="Times New Roman"/>
        </w:rPr>
      </w:pPr>
      <w:r>
        <w:rPr>
          <w:rFonts w:eastAsia="Times New Roman"/>
        </w:rPr>
        <w:t xml:space="preserve">The following table displays estimated future annual costs and income following the purchase of the playing field and spinney: </w:t>
      </w:r>
    </w:p>
    <w:p w14:paraId="0C8501C5" w14:textId="77777777" w:rsidR="00153350" w:rsidRPr="00513DEB" w:rsidRDefault="00153350" w:rsidP="00CF1FA5">
      <w:pPr>
        <w:rPr>
          <w:rFonts w:asciiTheme="minorHAnsi" w:eastAsia="Times New Roman" w:hAnsiTheme="minorHAnsi" w:cstheme="minorHAnsi"/>
          <w:b/>
          <w:bCs/>
        </w:rPr>
      </w:pPr>
    </w:p>
    <w:p w14:paraId="56C86D1B" w14:textId="77777777" w:rsidR="002C3F00" w:rsidRPr="00726291" w:rsidRDefault="002C3F00" w:rsidP="00CF1FA5">
      <w:pPr>
        <w:rPr>
          <w:rFonts w:asciiTheme="minorHAnsi" w:eastAsia="Times New Roman" w:hAnsiTheme="minorHAnsi" w:cstheme="minorHAnsi"/>
          <w:b/>
          <w:bCs/>
        </w:rPr>
      </w:pPr>
    </w:p>
    <w:tbl>
      <w:tblPr>
        <w:tblStyle w:val="TableGrid"/>
        <w:tblW w:w="0" w:type="auto"/>
        <w:tblLook w:val="04A0" w:firstRow="1" w:lastRow="0" w:firstColumn="1" w:lastColumn="0" w:noHBand="0" w:noVBand="1"/>
      </w:tblPr>
      <w:tblGrid>
        <w:gridCol w:w="3005"/>
        <w:gridCol w:w="3005"/>
        <w:gridCol w:w="3006"/>
      </w:tblGrid>
      <w:tr w:rsidR="00DD66F4" w:rsidRPr="00726291" w14:paraId="780F9F83" w14:textId="77777777" w:rsidTr="007A7F91">
        <w:tc>
          <w:tcPr>
            <w:tcW w:w="3005" w:type="dxa"/>
          </w:tcPr>
          <w:p w14:paraId="681350A5" w14:textId="32C4236A" w:rsidR="00DD66F4" w:rsidRPr="00726291" w:rsidRDefault="00DD66F4" w:rsidP="00DD66F4">
            <w:pPr>
              <w:rPr>
                <w:rFonts w:asciiTheme="minorHAnsi" w:eastAsia="Times New Roman" w:hAnsiTheme="minorHAnsi" w:cstheme="minorHAnsi"/>
              </w:rPr>
            </w:pPr>
            <w:r w:rsidRPr="00726291">
              <w:rPr>
                <w:rFonts w:asciiTheme="minorHAnsi" w:eastAsia="Times New Roman" w:hAnsiTheme="minorHAnsi" w:cstheme="minorHAnsi"/>
                <w:b/>
                <w:bCs/>
              </w:rPr>
              <w:t>Item</w:t>
            </w:r>
          </w:p>
        </w:tc>
        <w:tc>
          <w:tcPr>
            <w:tcW w:w="3005" w:type="dxa"/>
          </w:tcPr>
          <w:p w14:paraId="4809A61A" w14:textId="627D52DA" w:rsidR="00DD66F4" w:rsidRPr="00726291" w:rsidRDefault="00DD66F4" w:rsidP="00DD66F4">
            <w:pPr>
              <w:rPr>
                <w:rFonts w:asciiTheme="minorHAnsi" w:eastAsia="Times New Roman" w:hAnsiTheme="minorHAnsi" w:cstheme="minorHAnsi"/>
              </w:rPr>
            </w:pPr>
            <w:r w:rsidRPr="00726291">
              <w:rPr>
                <w:rFonts w:asciiTheme="minorHAnsi" w:eastAsia="Times New Roman" w:hAnsiTheme="minorHAnsi" w:cstheme="minorHAnsi"/>
                <w:b/>
                <w:bCs/>
              </w:rPr>
              <w:t xml:space="preserve">Total Cost </w:t>
            </w:r>
            <w:proofErr w:type="spellStart"/>
            <w:r w:rsidRPr="00726291">
              <w:rPr>
                <w:rFonts w:asciiTheme="minorHAnsi" w:eastAsia="Times New Roman" w:hAnsiTheme="minorHAnsi" w:cstheme="minorHAnsi"/>
                <w:b/>
                <w:bCs/>
              </w:rPr>
              <w:t>incl</w:t>
            </w:r>
            <w:proofErr w:type="spellEnd"/>
            <w:r w:rsidRPr="00726291">
              <w:rPr>
                <w:rFonts w:asciiTheme="minorHAnsi" w:eastAsia="Times New Roman" w:hAnsiTheme="minorHAnsi" w:cstheme="minorHAnsi"/>
                <w:b/>
                <w:bCs/>
              </w:rPr>
              <w:t xml:space="preserve"> VAT</w:t>
            </w:r>
          </w:p>
        </w:tc>
        <w:tc>
          <w:tcPr>
            <w:tcW w:w="3006" w:type="dxa"/>
          </w:tcPr>
          <w:p w14:paraId="35361D52" w14:textId="5B5ECBC8" w:rsidR="00DD66F4" w:rsidRPr="00726291" w:rsidRDefault="00DD66F4" w:rsidP="00DD66F4">
            <w:pPr>
              <w:rPr>
                <w:rFonts w:asciiTheme="minorHAnsi" w:eastAsia="Times New Roman" w:hAnsiTheme="minorHAnsi" w:cstheme="minorHAnsi"/>
              </w:rPr>
            </w:pPr>
            <w:r w:rsidRPr="00726291">
              <w:rPr>
                <w:rFonts w:asciiTheme="minorHAnsi" w:eastAsia="Times New Roman" w:hAnsiTheme="minorHAnsi" w:cstheme="minorHAnsi"/>
                <w:b/>
                <w:bCs/>
              </w:rPr>
              <w:t>Comments</w:t>
            </w:r>
          </w:p>
        </w:tc>
      </w:tr>
      <w:tr w:rsidR="00A56531" w:rsidRPr="00726291" w14:paraId="7625FC18" w14:textId="77777777" w:rsidTr="007A7F91">
        <w:tc>
          <w:tcPr>
            <w:tcW w:w="3005" w:type="dxa"/>
          </w:tcPr>
          <w:p w14:paraId="20A384AE" w14:textId="0456CD74" w:rsidR="00A56531" w:rsidRPr="00726291" w:rsidRDefault="00E93D9A" w:rsidP="00DD66F4">
            <w:pPr>
              <w:rPr>
                <w:rFonts w:asciiTheme="minorHAnsi" w:eastAsia="Times New Roman" w:hAnsiTheme="minorHAnsi" w:cstheme="minorHAnsi"/>
              </w:rPr>
            </w:pPr>
            <w:r>
              <w:rPr>
                <w:rFonts w:asciiTheme="minorHAnsi" w:eastAsia="Times New Roman" w:hAnsiTheme="minorHAnsi" w:cstheme="minorHAnsi"/>
              </w:rPr>
              <w:t>Estimated l</w:t>
            </w:r>
            <w:r w:rsidR="00A56531">
              <w:rPr>
                <w:rFonts w:asciiTheme="minorHAnsi" w:eastAsia="Times New Roman" w:hAnsiTheme="minorHAnsi" w:cstheme="minorHAnsi"/>
              </w:rPr>
              <w:t xml:space="preserve">oan repayment </w:t>
            </w:r>
          </w:p>
        </w:tc>
        <w:tc>
          <w:tcPr>
            <w:tcW w:w="3005" w:type="dxa"/>
          </w:tcPr>
          <w:p w14:paraId="3C25C0D5" w14:textId="3DE0C747" w:rsidR="00A56531" w:rsidRPr="00A56531" w:rsidRDefault="00A56531" w:rsidP="00DD66F4">
            <w:pPr>
              <w:rPr>
                <w:rFonts w:asciiTheme="minorHAnsi" w:eastAsia="Times New Roman" w:hAnsiTheme="minorHAnsi" w:cstheme="minorHAnsi"/>
                <w:color w:val="FF0000"/>
              </w:rPr>
            </w:pPr>
            <w:r w:rsidRPr="0031182E">
              <w:rPr>
                <w:rFonts w:asciiTheme="minorHAnsi" w:eastAsia="Times New Roman" w:hAnsiTheme="minorHAnsi" w:cstheme="minorHAnsi"/>
              </w:rPr>
              <w:t>£</w:t>
            </w:r>
            <w:r w:rsidR="0031182E" w:rsidRPr="0031182E">
              <w:rPr>
                <w:rFonts w:asciiTheme="minorHAnsi" w:eastAsia="Times New Roman" w:hAnsiTheme="minorHAnsi" w:cstheme="minorHAnsi"/>
              </w:rPr>
              <w:t>1,830.00</w:t>
            </w:r>
          </w:p>
        </w:tc>
        <w:tc>
          <w:tcPr>
            <w:tcW w:w="3006" w:type="dxa"/>
          </w:tcPr>
          <w:p w14:paraId="0F637902" w14:textId="3AFEA23C" w:rsidR="00A56531" w:rsidRPr="00726291" w:rsidRDefault="00A56531" w:rsidP="00DD66F4">
            <w:pPr>
              <w:rPr>
                <w:rFonts w:asciiTheme="minorHAnsi" w:eastAsia="Times New Roman" w:hAnsiTheme="minorHAnsi" w:cstheme="minorHAnsi"/>
              </w:rPr>
            </w:pPr>
            <w:r>
              <w:rPr>
                <w:rFonts w:asciiTheme="minorHAnsi" w:eastAsia="Times New Roman" w:hAnsiTheme="minorHAnsi" w:cstheme="minorHAnsi"/>
              </w:rPr>
              <w:t>Exact figure will be dependent on interest rates applicable at time of loan application</w:t>
            </w:r>
          </w:p>
        </w:tc>
      </w:tr>
      <w:tr w:rsidR="00DD66F4" w:rsidRPr="00726291" w14:paraId="6830207C" w14:textId="77777777" w:rsidTr="007A7F91">
        <w:tc>
          <w:tcPr>
            <w:tcW w:w="3005" w:type="dxa"/>
          </w:tcPr>
          <w:p w14:paraId="427795A2" w14:textId="20993CB9" w:rsidR="00DD66F4" w:rsidRPr="001405B5" w:rsidRDefault="00DD66F4" w:rsidP="00DD66F4">
            <w:pPr>
              <w:rPr>
                <w:rFonts w:asciiTheme="minorHAnsi" w:eastAsia="Times New Roman" w:hAnsiTheme="minorHAnsi" w:cstheme="minorHAnsi"/>
              </w:rPr>
            </w:pPr>
            <w:r w:rsidRPr="001405B5">
              <w:rPr>
                <w:rFonts w:asciiTheme="minorHAnsi" w:eastAsia="Times New Roman" w:hAnsiTheme="minorHAnsi" w:cstheme="minorHAnsi"/>
              </w:rPr>
              <w:t>Maintenance budget lines (2021/22)</w:t>
            </w:r>
          </w:p>
        </w:tc>
        <w:tc>
          <w:tcPr>
            <w:tcW w:w="3005" w:type="dxa"/>
          </w:tcPr>
          <w:p w14:paraId="00B43BC7" w14:textId="129E2545" w:rsidR="00DD66F4" w:rsidRPr="006258D7" w:rsidRDefault="00DD66F4" w:rsidP="00DD66F4">
            <w:pPr>
              <w:rPr>
                <w:rFonts w:asciiTheme="minorHAnsi" w:eastAsia="Times New Roman" w:hAnsiTheme="minorHAnsi" w:cstheme="minorHAnsi"/>
              </w:rPr>
            </w:pPr>
            <w:r w:rsidRPr="006258D7">
              <w:rPr>
                <w:rFonts w:asciiTheme="minorHAnsi" w:eastAsia="Times New Roman" w:hAnsiTheme="minorHAnsi" w:cstheme="minorHAnsi"/>
              </w:rPr>
              <w:t>£</w:t>
            </w:r>
            <w:r w:rsidR="00D22B90" w:rsidRPr="006258D7">
              <w:rPr>
                <w:rFonts w:asciiTheme="minorHAnsi" w:eastAsia="Times New Roman" w:hAnsiTheme="minorHAnsi" w:cstheme="minorHAnsi"/>
              </w:rPr>
              <w:t>2,</w:t>
            </w:r>
            <w:r w:rsidR="006258D7" w:rsidRPr="006258D7">
              <w:rPr>
                <w:rFonts w:asciiTheme="minorHAnsi" w:eastAsia="Times New Roman" w:hAnsiTheme="minorHAnsi" w:cstheme="minorHAnsi"/>
              </w:rPr>
              <w:t>320</w:t>
            </w:r>
            <w:r w:rsidR="00A56531" w:rsidRPr="006258D7">
              <w:rPr>
                <w:rFonts w:asciiTheme="minorHAnsi" w:eastAsia="Times New Roman" w:hAnsiTheme="minorHAnsi" w:cstheme="minorHAnsi"/>
              </w:rPr>
              <w:t>.00</w:t>
            </w:r>
          </w:p>
        </w:tc>
        <w:tc>
          <w:tcPr>
            <w:tcW w:w="3006" w:type="dxa"/>
          </w:tcPr>
          <w:p w14:paraId="1D65DF31" w14:textId="78542670" w:rsidR="00DD66F4" w:rsidRPr="001405B5" w:rsidRDefault="00DD66F4" w:rsidP="00DD66F4">
            <w:pPr>
              <w:rPr>
                <w:rFonts w:asciiTheme="minorHAnsi" w:eastAsia="Times New Roman" w:hAnsiTheme="minorHAnsi" w:cstheme="minorHAnsi"/>
              </w:rPr>
            </w:pPr>
            <w:r w:rsidRPr="001405B5">
              <w:rPr>
                <w:rFonts w:asciiTheme="minorHAnsi" w:eastAsia="Times New Roman" w:hAnsiTheme="minorHAnsi" w:cstheme="minorHAnsi"/>
              </w:rPr>
              <w:t>Estimated costs associated with ongoing maintenance of land</w:t>
            </w:r>
            <w:r w:rsidR="002B3295" w:rsidRPr="001405B5">
              <w:rPr>
                <w:rFonts w:asciiTheme="minorHAnsi" w:eastAsia="Times New Roman" w:hAnsiTheme="minorHAnsi" w:cstheme="minorHAnsi"/>
              </w:rPr>
              <w:t xml:space="preserve"> including hedges, fences, spinney management</w:t>
            </w:r>
            <w:r w:rsidR="00D22B90" w:rsidRPr="001405B5">
              <w:rPr>
                <w:rFonts w:asciiTheme="minorHAnsi" w:eastAsia="Times New Roman" w:hAnsiTheme="minorHAnsi" w:cstheme="minorHAnsi"/>
              </w:rPr>
              <w:t>, mower maintenance*</w:t>
            </w:r>
          </w:p>
        </w:tc>
      </w:tr>
      <w:tr w:rsidR="00DD66F4" w:rsidRPr="00726291" w14:paraId="55C04266" w14:textId="77777777" w:rsidTr="007A7F91">
        <w:tc>
          <w:tcPr>
            <w:tcW w:w="3005" w:type="dxa"/>
          </w:tcPr>
          <w:p w14:paraId="195B178B" w14:textId="379477C2" w:rsidR="00DD66F4" w:rsidRPr="00726291" w:rsidRDefault="00C334EB" w:rsidP="00DD66F4">
            <w:pPr>
              <w:rPr>
                <w:rFonts w:asciiTheme="minorHAnsi" w:eastAsia="Times New Roman" w:hAnsiTheme="minorHAnsi" w:cstheme="minorHAnsi"/>
              </w:rPr>
            </w:pPr>
            <w:r w:rsidRPr="00726291">
              <w:rPr>
                <w:rFonts w:asciiTheme="minorHAnsi" w:eastAsia="Times New Roman" w:hAnsiTheme="minorHAnsi" w:cstheme="minorHAnsi"/>
              </w:rPr>
              <w:t xml:space="preserve">Annual </w:t>
            </w:r>
            <w:r>
              <w:rPr>
                <w:rFonts w:asciiTheme="minorHAnsi" w:eastAsia="Times New Roman" w:hAnsiTheme="minorHAnsi" w:cstheme="minorHAnsi"/>
              </w:rPr>
              <w:t xml:space="preserve">rental </w:t>
            </w:r>
            <w:r w:rsidRPr="00726291">
              <w:rPr>
                <w:rFonts w:asciiTheme="minorHAnsi" w:eastAsia="Times New Roman" w:hAnsiTheme="minorHAnsi" w:cstheme="minorHAnsi"/>
              </w:rPr>
              <w:t xml:space="preserve">income from Ardley </w:t>
            </w:r>
            <w:r>
              <w:rPr>
                <w:rFonts w:asciiTheme="minorHAnsi" w:eastAsia="Times New Roman" w:hAnsiTheme="minorHAnsi" w:cstheme="minorHAnsi"/>
              </w:rPr>
              <w:t xml:space="preserve">Utd </w:t>
            </w:r>
            <w:r w:rsidRPr="00726291">
              <w:rPr>
                <w:rFonts w:asciiTheme="minorHAnsi" w:eastAsia="Times New Roman" w:hAnsiTheme="minorHAnsi" w:cstheme="minorHAnsi"/>
              </w:rPr>
              <w:t>FC</w:t>
            </w:r>
          </w:p>
        </w:tc>
        <w:tc>
          <w:tcPr>
            <w:tcW w:w="3005" w:type="dxa"/>
          </w:tcPr>
          <w:p w14:paraId="56A2ED3C" w14:textId="1EC5AB16" w:rsidR="00DD66F4" w:rsidRPr="00726291" w:rsidRDefault="00D61C4E" w:rsidP="00DD66F4">
            <w:pPr>
              <w:rPr>
                <w:rFonts w:asciiTheme="minorHAnsi" w:eastAsia="Times New Roman" w:hAnsiTheme="minorHAnsi" w:cstheme="minorHAnsi"/>
              </w:rPr>
            </w:pPr>
            <w:r>
              <w:rPr>
                <w:rFonts w:asciiTheme="minorHAnsi" w:eastAsia="Times New Roman" w:hAnsiTheme="minorHAnsi" w:cstheme="minorHAnsi"/>
              </w:rPr>
              <w:t>-</w:t>
            </w:r>
            <w:r w:rsidR="00DD66F4" w:rsidRPr="00726291">
              <w:rPr>
                <w:rFonts w:asciiTheme="minorHAnsi" w:eastAsia="Times New Roman" w:hAnsiTheme="minorHAnsi" w:cstheme="minorHAnsi"/>
              </w:rPr>
              <w:t>£250.00</w:t>
            </w:r>
          </w:p>
        </w:tc>
        <w:tc>
          <w:tcPr>
            <w:tcW w:w="3006" w:type="dxa"/>
          </w:tcPr>
          <w:p w14:paraId="43740A69" w14:textId="40420756" w:rsidR="00DD66F4" w:rsidRPr="00726291" w:rsidRDefault="00DD66F4" w:rsidP="00DD66F4">
            <w:pPr>
              <w:rPr>
                <w:rFonts w:asciiTheme="minorHAnsi" w:eastAsia="Times New Roman" w:hAnsiTheme="minorHAnsi" w:cstheme="minorHAnsi"/>
              </w:rPr>
            </w:pPr>
            <w:r w:rsidRPr="00726291">
              <w:rPr>
                <w:rFonts w:asciiTheme="minorHAnsi" w:eastAsia="Times New Roman" w:hAnsiTheme="minorHAnsi" w:cstheme="minorHAnsi"/>
              </w:rPr>
              <w:t>Assumed ongoing annual rent received</w:t>
            </w:r>
          </w:p>
        </w:tc>
      </w:tr>
      <w:tr w:rsidR="00DD66F4" w:rsidRPr="00726291" w14:paraId="2F9D57B9" w14:textId="77777777" w:rsidTr="007A7F91">
        <w:tc>
          <w:tcPr>
            <w:tcW w:w="3005" w:type="dxa"/>
          </w:tcPr>
          <w:p w14:paraId="4BC01E3E" w14:textId="5B512B07" w:rsidR="00DD66F4" w:rsidRPr="00726291" w:rsidRDefault="00DD66F4" w:rsidP="00DD66F4">
            <w:pPr>
              <w:rPr>
                <w:rFonts w:asciiTheme="minorHAnsi" w:eastAsia="Times New Roman" w:hAnsiTheme="minorHAnsi" w:cstheme="minorHAnsi"/>
              </w:rPr>
            </w:pPr>
            <w:r w:rsidRPr="00726291">
              <w:rPr>
                <w:rFonts w:asciiTheme="minorHAnsi" w:eastAsia="Times New Roman" w:hAnsiTheme="minorHAnsi" w:cstheme="minorHAnsi"/>
                <w:b/>
                <w:bCs/>
              </w:rPr>
              <w:t xml:space="preserve">Total </w:t>
            </w:r>
            <w:r w:rsidR="008C6A44">
              <w:rPr>
                <w:rFonts w:asciiTheme="minorHAnsi" w:eastAsia="Times New Roman" w:hAnsiTheme="minorHAnsi" w:cstheme="minorHAnsi"/>
                <w:b/>
                <w:bCs/>
              </w:rPr>
              <w:t xml:space="preserve">Estimated </w:t>
            </w:r>
            <w:r w:rsidRPr="00726291">
              <w:rPr>
                <w:rFonts w:asciiTheme="minorHAnsi" w:eastAsia="Times New Roman" w:hAnsiTheme="minorHAnsi" w:cstheme="minorHAnsi"/>
                <w:b/>
                <w:bCs/>
              </w:rPr>
              <w:t xml:space="preserve">Cost </w:t>
            </w:r>
            <w:r w:rsidR="00513DEB">
              <w:rPr>
                <w:rFonts w:asciiTheme="minorHAnsi" w:eastAsia="Times New Roman" w:hAnsiTheme="minorHAnsi" w:cstheme="minorHAnsi"/>
                <w:b/>
                <w:bCs/>
              </w:rPr>
              <w:t xml:space="preserve">Following Ownership of </w:t>
            </w:r>
            <w:r w:rsidRPr="00726291">
              <w:rPr>
                <w:rFonts w:asciiTheme="minorHAnsi" w:eastAsia="Times New Roman" w:hAnsiTheme="minorHAnsi" w:cstheme="minorHAnsi"/>
                <w:b/>
                <w:bCs/>
              </w:rPr>
              <w:t>Land</w:t>
            </w:r>
          </w:p>
        </w:tc>
        <w:tc>
          <w:tcPr>
            <w:tcW w:w="3005" w:type="dxa"/>
          </w:tcPr>
          <w:p w14:paraId="24550C8A" w14:textId="21B86839" w:rsidR="00DD66F4" w:rsidRPr="008C6A44" w:rsidRDefault="00DD66F4" w:rsidP="00DD66F4">
            <w:pPr>
              <w:rPr>
                <w:rFonts w:asciiTheme="minorHAnsi" w:eastAsia="Times New Roman" w:hAnsiTheme="minorHAnsi" w:cstheme="minorHAnsi"/>
              </w:rPr>
            </w:pPr>
            <w:r w:rsidRPr="008C6A44">
              <w:rPr>
                <w:rFonts w:asciiTheme="minorHAnsi" w:eastAsia="Times New Roman" w:hAnsiTheme="minorHAnsi" w:cstheme="minorHAnsi"/>
                <w:b/>
                <w:bCs/>
              </w:rPr>
              <w:t>£</w:t>
            </w:r>
            <w:r w:rsidR="001405B5" w:rsidRPr="008C6A44">
              <w:rPr>
                <w:rFonts w:asciiTheme="minorHAnsi" w:eastAsia="Times New Roman" w:hAnsiTheme="minorHAnsi" w:cstheme="minorHAnsi"/>
                <w:b/>
                <w:bCs/>
              </w:rPr>
              <w:t>3</w:t>
            </w:r>
            <w:r w:rsidR="00D61C4E">
              <w:rPr>
                <w:rFonts w:asciiTheme="minorHAnsi" w:eastAsia="Times New Roman" w:hAnsiTheme="minorHAnsi" w:cstheme="minorHAnsi"/>
                <w:b/>
                <w:bCs/>
              </w:rPr>
              <w:t>,</w:t>
            </w:r>
            <w:r w:rsidR="006258D7">
              <w:rPr>
                <w:rFonts w:asciiTheme="minorHAnsi" w:eastAsia="Times New Roman" w:hAnsiTheme="minorHAnsi" w:cstheme="minorHAnsi"/>
                <w:b/>
                <w:bCs/>
              </w:rPr>
              <w:t>90</w:t>
            </w:r>
            <w:r w:rsidR="001405B5" w:rsidRPr="008C6A44">
              <w:rPr>
                <w:rFonts w:asciiTheme="minorHAnsi" w:eastAsia="Times New Roman" w:hAnsiTheme="minorHAnsi" w:cstheme="minorHAnsi"/>
                <w:b/>
                <w:bCs/>
              </w:rPr>
              <w:t>0.00</w:t>
            </w:r>
          </w:p>
        </w:tc>
        <w:tc>
          <w:tcPr>
            <w:tcW w:w="3006" w:type="dxa"/>
          </w:tcPr>
          <w:p w14:paraId="6DCEBFB4" w14:textId="77777777" w:rsidR="00DD66F4" w:rsidRPr="00726291" w:rsidRDefault="00DD66F4" w:rsidP="00DD66F4">
            <w:pPr>
              <w:rPr>
                <w:rFonts w:asciiTheme="minorHAnsi" w:eastAsia="Times New Roman" w:hAnsiTheme="minorHAnsi" w:cstheme="minorHAnsi"/>
              </w:rPr>
            </w:pPr>
          </w:p>
        </w:tc>
      </w:tr>
    </w:tbl>
    <w:p w14:paraId="32C9CAE0" w14:textId="0971F00C" w:rsidR="002123BD" w:rsidRPr="00D22B90" w:rsidRDefault="00D22B90" w:rsidP="00D22B90">
      <w:pPr>
        <w:rPr>
          <w:rFonts w:asciiTheme="minorHAnsi" w:eastAsia="Times New Roman" w:hAnsiTheme="minorHAnsi" w:cstheme="minorHAnsi"/>
        </w:rPr>
      </w:pPr>
      <w:r>
        <w:rPr>
          <w:rFonts w:asciiTheme="minorHAnsi" w:eastAsia="Times New Roman" w:hAnsiTheme="minorHAnsi" w:cstheme="minorHAnsi"/>
        </w:rPr>
        <w:t>*excludes playground maintenance</w:t>
      </w:r>
      <w:r w:rsidR="008C6A44">
        <w:rPr>
          <w:rFonts w:asciiTheme="minorHAnsi" w:eastAsia="Times New Roman" w:hAnsiTheme="minorHAnsi" w:cstheme="minorHAnsi"/>
        </w:rPr>
        <w:t xml:space="preserve"> &amp; </w:t>
      </w:r>
      <w:r>
        <w:rPr>
          <w:rFonts w:asciiTheme="minorHAnsi" w:eastAsia="Times New Roman" w:hAnsiTheme="minorHAnsi" w:cstheme="minorHAnsi"/>
        </w:rPr>
        <w:t>grass cuttin</w:t>
      </w:r>
      <w:r w:rsidR="008C6A44">
        <w:rPr>
          <w:rFonts w:asciiTheme="minorHAnsi" w:eastAsia="Times New Roman" w:hAnsiTheme="minorHAnsi" w:cstheme="minorHAnsi"/>
        </w:rPr>
        <w:t>g,</w:t>
      </w:r>
      <w:r>
        <w:rPr>
          <w:rFonts w:asciiTheme="minorHAnsi" w:eastAsia="Times New Roman" w:hAnsiTheme="minorHAnsi" w:cstheme="minorHAnsi"/>
        </w:rPr>
        <w:t xml:space="preserve"> </w:t>
      </w:r>
      <w:proofErr w:type="spellStart"/>
      <w:r>
        <w:rPr>
          <w:rFonts w:asciiTheme="minorHAnsi" w:eastAsia="Times New Roman" w:hAnsiTheme="minorHAnsi" w:cstheme="minorHAnsi"/>
        </w:rPr>
        <w:t>RoSPA</w:t>
      </w:r>
      <w:proofErr w:type="spellEnd"/>
      <w:r>
        <w:rPr>
          <w:rFonts w:asciiTheme="minorHAnsi" w:eastAsia="Times New Roman" w:hAnsiTheme="minorHAnsi" w:cstheme="minorHAnsi"/>
        </w:rPr>
        <w:t xml:space="preserve"> inspection fees</w:t>
      </w:r>
      <w:r w:rsidR="008C6A44">
        <w:rPr>
          <w:rFonts w:asciiTheme="minorHAnsi" w:eastAsia="Times New Roman" w:hAnsiTheme="minorHAnsi" w:cstheme="minorHAnsi"/>
        </w:rPr>
        <w:t xml:space="preserve"> &amp; children</w:t>
      </w:r>
      <w:r w:rsidR="007F090F">
        <w:rPr>
          <w:rFonts w:asciiTheme="minorHAnsi" w:eastAsia="Times New Roman" w:hAnsiTheme="minorHAnsi" w:cstheme="minorHAnsi"/>
        </w:rPr>
        <w:t>’</w:t>
      </w:r>
      <w:r w:rsidR="008C6A44">
        <w:rPr>
          <w:rFonts w:asciiTheme="minorHAnsi" w:eastAsia="Times New Roman" w:hAnsiTheme="minorHAnsi" w:cstheme="minorHAnsi"/>
        </w:rPr>
        <w:t>s toys/tools</w:t>
      </w:r>
    </w:p>
    <w:p w14:paraId="45828E61" w14:textId="6A55E310" w:rsidR="002123BD" w:rsidRDefault="002123BD" w:rsidP="002123BD">
      <w:pPr>
        <w:rPr>
          <w:rFonts w:asciiTheme="minorHAnsi" w:eastAsia="Times New Roman" w:hAnsiTheme="minorHAnsi" w:cstheme="minorHAnsi"/>
        </w:rPr>
      </w:pPr>
    </w:p>
    <w:p w14:paraId="7BF4CA0E" w14:textId="016362A3" w:rsidR="00153350" w:rsidRDefault="00153350" w:rsidP="002123BD">
      <w:pPr>
        <w:rPr>
          <w:rFonts w:asciiTheme="minorHAnsi" w:eastAsia="Times New Roman" w:hAnsiTheme="minorHAnsi" w:cstheme="minorHAnsi"/>
        </w:rPr>
      </w:pPr>
      <w:r w:rsidRPr="002122AB">
        <w:rPr>
          <w:rFonts w:asciiTheme="minorHAnsi" w:eastAsia="Times New Roman" w:hAnsiTheme="minorHAnsi" w:cstheme="minorHAnsi"/>
        </w:rPr>
        <w:t>This reflects a £</w:t>
      </w:r>
      <w:r w:rsidR="00D61C4E" w:rsidRPr="002122AB">
        <w:rPr>
          <w:rFonts w:asciiTheme="minorHAnsi" w:eastAsia="Times New Roman" w:hAnsiTheme="minorHAnsi" w:cstheme="minorHAnsi"/>
        </w:rPr>
        <w:t>2,</w:t>
      </w:r>
      <w:r w:rsidR="006258D7" w:rsidRPr="002122AB">
        <w:rPr>
          <w:rFonts w:asciiTheme="minorHAnsi" w:eastAsia="Times New Roman" w:hAnsiTheme="minorHAnsi" w:cstheme="minorHAnsi"/>
        </w:rPr>
        <w:t>766.65</w:t>
      </w:r>
      <w:r w:rsidRPr="002122AB">
        <w:rPr>
          <w:rFonts w:asciiTheme="minorHAnsi" w:eastAsia="Times New Roman" w:hAnsiTheme="minorHAnsi" w:cstheme="minorHAnsi"/>
        </w:rPr>
        <w:t xml:space="preserve"> increase in annual costs. The Finance Advisory Group is confident that this money can be found from within the current budgeting arrang</w:t>
      </w:r>
      <w:r w:rsidR="00837F16" w:rsidRPr="002122AB">
        <w:rPr>
          <w:rFonts w:asciiTheme="minorHAnsi" w:eastAsia="Times New Roman" w:hAnsiTheme="minorHAnsi" w:cstheme="minorHAnsi"/>
        </w:rPr>
        <w:t>e</w:t>
      </w:r>
      <w:r w:rsidRPr="002122AB">
        <w:rPr>
          <w:rFonts w:asciiTheme="minorHAnsi" w:eastAsia="Times New Roman" w:hAnsiTheme="minorHAnsi" w:cstheme="minorHAnsi"/>
        </w:rPr>
        <w:t xml:space="preserve">ments and no rise will be required in precept to specifically fund the annual costs of the playing field and spinney. </w:t>
      </w:r>
    </w:p>
    <w:p w14:paraId="77B722E9" w14:textId="77777777" w:rsidR="00153350" w:rsidRPr="00726291" w:rsidRDefault="00153350" w:rsidP="002123BD">
      <w:pPr>
        <w:rPr>
          <w:rFonts w:asciiTheme="minorHAnsi" w:eastAsia="Times New Roman" w:hAnsiTheme="minorHAnsi" w:cstheme="minorHAnsi"/>
        </w:rPr>
      </w:pPr>
    </w:p>
    <w:p w14:paraId="3C9CF87A" w14:textId="51C6E06D" w:rsidR="002123BD" w:rsidRPr="00726291" w:rsidRDefault="002123BD" w:rsidP="002123BD">
      <w:pPr>
        <w:rPr>
          <w:rFonts w:asciiTheme="minorHAnsi" w:eastAsia="Times New Roman" w:hAnsiTheme="minorHAnsi" w:cstheme="minorHAnsi"/>
        </w:rPr>
      </w:pPr>
      <w:r w:rsidRPr="00726291">
        <w:rPr>
          <w:rFonts w:asciiTheme="minorHAnsi" w:eastAsia="Times New Roman" w:hAnsiTheme="minorHAnsi" w:cstheme="minorHAnsi"/>
          <w:b/>
          <w:bCs/>
        </w:rPr>
        <w:t>5.</w:t>
      </w:r>
      <w:r w:rsidRPr="00726291">
        <w:rPr>
          <w:rFonts w:asciiTheme="minorHAnsi" w:eastAsia="Times New Roman" w:hAnsiTheme="minorHAnsi" w:cstheme="minorHAnsi"/>
        </w:rPr>
        <w:t xml:space="preserve"> </w:t>
      </w:r>
      <w:r w:rsidR="00924EEB" w:rsidRPr="00726291">
        <w:rPr>
          <w:rFonts w:asciiTheme="minorHAnsi" w:eastAsia="Times New Roman" w:hAnsiTheme="minorHAnsi" w:cstheme="minorHAnsi"/>
          <w:b/>
          <w:bCs/>
        </w:rPr>
        <w:t>R</w:t>
      </w:r>
      <w:r w:rsidRPr="00726291">
        <w:rPr>
          <w:rFonts w:asciiTheme="minorHAnsi" w:eastAsia="Times New Roman" w:hAnsiTheme="minorHAnsi" w:cstheme="minorHAnsi"/>
          <w:b/>
          <w:bCs/>
        </w:rPr>
        <w:t xml:space="preserve">isk assessment </w:t>
      </w:r>
    </w:p>
    <w:p w14:paraId="6CF546F8" w14:textId="77777777" w:rsidR="002123BD" w:rsidRPr="00726291" w:rsidRDefault="002123BD" w:rsidP="002123BD">
      <w:pPr>
        <w:rPr>
          <w:rFonts w:asciiTheme="minorHAnsi" w:eastAsia="Times New Roman" w:hAnsiTheme="minorHAnsi" w:cstheme="minorHAnsi"/>
        </w:rPr>
      </w:pPr>
      <w:r w:rsidRPr="00726291">
        <w:rPr>
          <w:rFonts w:asciiTheme="minorHAnsi" w:eastAsia="Times New Roman" w:hAnsiTheme="minorHAnsi" w:cstheme="minorHAnsi"/>
        </w:rPr>
        <w:t> </w:t>
      </w:r>
    </w:p>
    <w:p w14:paraId="7BA5FAC2" w14:textId="540AE508" w:rsidR="00396A2C" w:rsidRDefault="002123BD" w:rsidP="00842A75">
      <w:pPr>
        <w:jc w:val="both"/>
        <w:rPr>
          <w:rFonts w:asciiTheme="minorHAnsi" w:eastAsia="Times New Roman" w:hAnsiTheme="minorHAnsi" w:cstheme="minorHAnsi"/>
        </w:rPr>
      </w:pPr>
      <w:r w:rsidRPr="00726291">
        <w:rPr>
          <w:rFonts w:asciiTheme="minorHAnsi" w:eastAsia="Times New Roman" w:hAnsiTheme="minorHAnsi" w:cstheme="minorHAnsi"/>
        </w:rPr>
        <w:t xml:space="preserve">The Parish Council has discussed this purchase over the past year with discussion around the benefit and cost of its purchase. There are consistent agreements that this </w:t>
      </w:r>
      <w:r w:rsidR="002C0546">
        <w:rPr>
          <w:rFonts w:asciiTheme="minorHAnsi" w:eastAsia="Times New Roman" w:hAnsiTheme="minorHAnsi" w:cstheme="minorHAnsi"/>
        </w:rPr>
        <w:t>is</w:t>
      </w:r>
      <w:r w:rsidRPr="00726291">
        <w:rPr>
          <w:rFonts w:asciiTheme="minorHAnsi" w:eastAsia="Times New Roman" w:hAnsiTheme="minorHAnsi" w:cstheme="minorHAnsi"/>
        </w:rPr>
        <w:t xml:space="preserve"> a </w:t>
      </w:r>
      <w:r w:rsidR="002C0546">
        <w:rPr>
          <w:rFonts w:asciiTheme="minorHAnsi" w:eastAsia="Times New Roman" w:hAnsiTheme="minorHAnsi" w:cstheme="minorHAnsi"/>
        </w:rPr>
        <w:t xml:space="preserve">considered </w:t>
      </w:r>
      <w:r w:rsidRPr="00726291">
        <w:rPr>
          <w:rFonts w:asciiTheme="minorHAnsi" w:eastAsia="Times New Roman" w:hAnsiTheme="minorHAnsi" w:cstheme="minorHAnsi"/>
        </w:rPr>
        <w:t xml:space="preserve">move forward both in managing recreation and avoiding development on our boundary area. </w:t>
      </w:r>
    </w:p>
    <w:p w14:paraId="41014264" w14:textId="77777777" w:rsidR="002C0546" w:rsidRDefault="002C0546" w:rsidP="00842A75">
      <w:pPr>
        <w:jc w:val="both"/>
        <w:rPr>
          <w:rFonts w:asciiTheme="minorHAnsi" w:eastAsia="Times New Roman" w:hAnsiTheme="minorHAnsi" w:cstheme="minorHAnsi"/>
        </w:rPr>
      </w:pPr>
    </w:p>
    <w:p w14:paraId="18B09274" w14:textId="555F8FF5" w:rsidR="002123BD" w:rsidRPr="00726291" w:rsidRDefault="00924EEB" w:rsidP="00842A75">
      <w:pPr>
        <w:jc w:val="both"/>
        <w:rPr>
          <w:rFonts w:asciiTheme="minorHAnsi" w:eastAsia="Times New Roman" w:hAnsiTheme="minorHAnsi" w:cstheme="minorHAnsi"/>
        </w:rPr>
      </w:pPr>
      <w:r w:rsidRPr="00726291">
        <w:rPr>
          <w:rFonts w:asciiTheme="minorHAnsi" w:eastAsia="Times New Roman" w:hAnsiTheme="minorHAnsi" w:cstheme="minorHAnsi"/>
        </w:rPr>
        <w:t>A risk assessment</w:t>
      </w:r>
      <w:r w:rsidR="00153350">
        <w:rPr>
          <w:rStyle w:val="FootnoteReference"/>
          <w:rFonts w:asciiTheme="minorHAnsi" w:eastAsia="Times New Roman" w:hAnsiTheme="minorHAnsi" w:cstheme="minorHAnsi"/>
        </w:rPr>
        <w:footnoteReference w:id="5"/>
      </w:r>
      <w:r w:rsidRPr="00726291">
        <w:rPr>
          <w:rFonts w:asciiTheme="minorHAnsi" w:eastAsia="Times New Roman" w:hAnsiTheme="minorHAnsi" w:cstheme="minorHAnsi"/>
        </w:rPr>
        <w:t xml:space="preserve"> has been completed by the Parish Council</w:t>
      </w:r>
      <w:r w:rsidR="00974AF7">
        <w:rPr>
          <w:rFonts w:asciiTheme="minorHAnsi" w:eastAsia="Times New Roman" w:hAnsiTheme="minorHAnsi" w:cstheme="minorHAnsi"/>
        </w:rPr>
        <w:t xml:space="preserve"> to </w:t>
      </w:r>
      <w:r w:rsidR="00153350">
        <w:rPr>
          <w:rFonts w:asciiTheme="minorHAnsi" w:eastAsia="Times New Roman" w:hAnsiTheme="minorHAnsi" w:cstheme="minorHAnsi"/>
        </w:rPr>
        <w:t xml:space="preserve">assess </w:t>
      </w:r>
      <w:r w:rsidR="00974AF7">
        <w:rPr>
          <w:rFonts w:asciiTheme="minorHAnsi" w:eastAsia="Times New Roman" w:hAnsiTheme="minorHAnsi" w:cstheme="minorHAnsi"/>
        </w:rPr>
        <w:t>risks surrounding the purchase of the playing field and spinney and its ongoing maintenance once owned.</w:t>
      </w:r>
      <w:r w:rsidR="00153350">
        <w:rPr>
          <w:rFonts w:asciiTheme="minorHAnsi" w:eastAsia="Times New Roman" w:hAnsiTheme="minorHAnsi" w:cstheme="minorHAnsi"/>
        </w:rPr>
        <w:t xml:space="preserve"> These risks have been discussed by the Finance Advisory Group and mitigating actions agreed. </w:t>
      </w:r>
    </w:p>
    <w:p w14:paraId="48EF3771" w14:textId="77777777" w:rsidR="002123BD" w:rsidRPr="00726291" w:rsidRDefault="002123BD" w:rsidP="002123BD">
      <w:pPr>
        <w:rPr>
          <w:rFonts w:asciiTheme="minorHAnsi" w:eastAsia="Times New Roman" w:hAnsiTheme="minorHAnsi" w:cstheme="minorHAnsi"/>
        </w:rPr>
      </w:pPr>
      <w:r w:rsidRPr="00726291">
        <w:rPr>
          <w:rFonts w:asciiTheme="minorHAnsi" w:eastAsia="Times New Roman" w:hAnsiTheme="minorHAnsi" w:cstheme="minorHAnsi"/>
        </w:rPr>
        <w:t> </w:t>
      </w:r>
    </w:p>
    <w:p w14:paraId="2BBCE673" w14:textId="0F82B288" w:rsidR="00153350" w:rsidRPr="00726291" w:rsidRDefault="00C13781" w:rsidP="00153350">
      <w:pPr>
        <w:rPr>
          <w:rFonts w:asciiTheme="minorHAnsi" w:eastAsia="Times New Roman" w:hAnsiTheme="minorHAnsi" w:cstheme="minorHAnsi"/>
        </w:rPr>
      </w:pPr>
      <w:r>
        <w:rPr>
          <w:rFonts w:asciiTheme="minorHAnsi" w:eastAsia="Times New Roman" w:hAnsiTheme="minorHAnsi" w:cstheme="minorHAnsi"/>
          <w:b/>
          <w:bCs/>
        </w:rPr>
        <w:br w:type="column"/>
      </w:r>
      <w:r w:rsidR="00153350">
        <w:rPr>
          <w:rFonts w:asciiTheme="minorHAnsi" w:eastAsia="Times New Roman" w:hAnsiTheme="minorHAnsi" w:cstheme="minorHAnsi"/>
          <w:b/>
          <w:bCs/>
        </w:rPr>
        <w:lastRenderedPageBreak/>
        <w:t>6</w:t>
      </w:r>
      <w:r w:rsidR="00153350" w:rsidRPr="00726291">
        <w:rPr>
          <w:rFonts w:asciiTheme="minorHAnsi" w:eastAsia="Times New Roman" w:hAnsiTheme="minorHAnsi" w:cstheme="minorHAnsi"/>
          <w:b/>
          <w:bCs/>
        </w:rPr>
        <w:t>.</w:t>
      </w:r>
      <w:r w:rsidR="00153350" w:rsidRPr="00726291">
        <w:rPr>
          <w:rFonts w:asciiTheme="minorHAnsi" w:eastAsia="Times New Roman" w:hAnsiTheme="minorHAnsi" w:cstheme="minorHAnsi"/>
        </w:rPr>
        <w:t xml:space="preserve"> </w:t>
      </w:r>
      <w:r w:rsidR="00153350">
        <w:rPr>
          <w:rFonts w:asciiTheme="minorHAnsi" w:eastAsia="Times New Roman" w:hAnsiTheme="minorHAnsi" w:cstheme="minorHAnsi"/>
          <w:b/>
          <w:bCs/>
        </w:rPr>
        <w:t>Future governance and controls</w:t>
      </w:r>
    </w:p>
    <w:p w14:paraId="7392B9F4" w14:textId="77777777" w:rsidR="000E5CD3" w:rsidRDefault="000E5CD3" w:rsidP="00153350">
      <w:pPr>
        <w:jc w:val="both"/>
        <w:rPr>
          <w:rFonts w:asciiTheme="minorHAnsi" w:eastAsia="Times New Roman" w:hAnsiTheme="minorHAnsi" w:cstheme="minorHAnsi"/>
        </w:rPr>
      </w:pPr>
    </w:p>
    <w:p w14:paraId="2446E747" w14:textId="3700E8AE" w:rsidR="008037D6" w:rsidRPr="004D7595" w:rsidRDefault="00153350" w:rsidP="00153350">
      <w:pPr>
        <w:jc w:val="both"/>
        <w:rPr>
          <w:rFonts w:asciiTheme="minorHAnsi" w:hAnsiTheme="minorHAnsi" w:cstheme="minorHAnsi"/>
        </w:rPr>
      </w:pPr>
      <w:r>
        <w:rPr>
          <w:rFonts w:asciiTheme="minorHAnsi" w:eastAsia="Times New Roman" w:hAnsiTheme="minorHAnsi" w:cstheme="minorHAnsi"/>
        </w:rPr>
        <w:t xml:space="preserve">The Finance Advisory Group is keen to understand how it can help the Parish Council best manage its future regulatory requirements relating to the purchase and future management of the field. It has therefore commissioned the Clerk to investigate, with our Internal Auditors, what requirements we will need to meet. Once known these will be discussed by the Finance Advisory Group and actions assigned accordingly. </w:t>
      </w:r>
    </w:p>
    <w:p w14:paraId="18756E70" w14:textId="77777777" w:rsidR="008037D6" w:rsidRDefault="008037D6" w:rsidP="008037D6">
      <w:pPr>
        <w:pStyle w:val="NormalWeb"/>
      </w:pPr>
    </w:p>
    <w:p w14:paraId="5197B4A7" w14:textId="77777777" w:rsidR="008037D6" w:rsidRDefault="008037D6"/>
    <w:sectPr w:rsidR="008037D6">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8168" w14:textId="77777777" w:rsidR="005877D7" w:rsidRDefault="005877D7" w:rsidP="00924EEB">
      <w:r>
        <w:separator/>
      </w:r>
    </w:p>
  </w:endnote>
  <w:endnote w:type="continuationSeparator" w:id="0">
    <w:p w14:paraId="62EEFCEC" w14:textId="77777777" w:rsidR="005877D7" w:rsidRDefault="005877D7" w:rsidP="009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8731088"/>
      <w:docPartObj>
        <w:docPartGallery w:val="Page Numbers (Bottom of Page)"/>
        <w:docPartUnique/>
      </w:docPartObj>
    </w:sdtPr>
    <w:sdtEndPr>
      <w:rPr>
        <w:rStyle w:val="PageNumber"/>
      </w:rPr>
    </w:sdtEndPr>
    <w:sdtContent>
      <w:p w14:paraId="3924B2A8" w14:textId="5F2217EF" w:rsidR="00154A85" w:rsidRDefault="00154A85" w:rsidP="008D61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A0FF4" w14:textId="77777777" w:rsidR="00154A85" w:rsidRDefault="00154A85" w:rsidP="00837F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5323499"/>
      <w:docPartObj>
        <w:docPartGallery w:val="Page Numbers (Bottom of Page)"/>
        <w:docPartUnique/>
      </w:docPartObj>
    </w:sdtPr>
    <w:sdtEndPr>
      <w:rPr>
        <w:rStyle w:val="PageNumber"/>
      </w:rPr>
    </w:sdtEndPr>
    <w:sdtContent>
      <w:p w14:paraId="385E0C1B" w14:textId="6930D1C0" w:rsidR="00154A85" w:rsidRDefault="00154A85" w:rsidP="008D61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2CCBBB" w14:textId="45255CEE" w:rsidR="00AA7A43" w:rsidRDefault="00AA7A43" w:rsidP="00837F16">
    <w:pPr>
      <w:pStyle w:val="Footer"/>
      <w:ind w:right="360"/>
    </w:pPr>
    <w:r>
      <w:fldChar w:fldCharType="begin"/>
    </w:r>
    <w:r>
      <w:instrText xml:space="preserve"> DATE \@ "dd MMMM yyyy" </w:instrText>
    </w:r>
    <w:r>
      <w:fldChar w:fldCharType="separate"/>
    </w:r>
    <w:r w:rsidR="004C507A">
      <w:rPr>
        <w:noProof/>
      </w:rPr>
      <w:t>23 November 2020</w:t>
    </w:r>
    <w:r>
      <w:fldChar w:fldCharType="end"/>
    </w:r>
    <w:r w:rsidR="00154A85">
      <w:tab/>
    </w:r>
    <w:r w:rsidR="00154A85">
      <w:tab/>
    </w:r>
  </w:p>
  <w:p w14:paraId="39B6264A" w14:textId="77777777" w:rsidR="00AA7A43" w:rsidRDefault="00AA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B189" w14:textId="77777777" w:rsidR="005877D7" w:rsidRDefault="005877D7" w:rsidP="00924EEB">
      <w:r>
        <w:separator/>
      </w:r>
    </w:p>
  </w:footnote>
  <w:footnote w:type="continuationSeparator" w:id="0">
    <w:p w14:paraId="2CAC6A6A" w14:textId="77777777" w:rsidR="005877D7" w:rsidRDefault="005877D7" w:rsidP="00924EEB">
      <w:r>
        <w:continuationSeparator/>
      </w:r>
    </w:p>
  </w:footnote>
  <w:footnote w:id="1">
    <w:p w14:paraId="0D20EB4A" w14:textId="4D8864DE" w:rsidR="005F009B" w:rsidRDefault="005F009B" w:rsidP="005F009B">
      <w:pPr>
        <w:pStyle w:val="FootnoteText"/>
      </w:pPr>
      <w:r>
        <w:rPr>
          <w:rStyle w:val="FootnoteReference"/>
        </w:rPr>
        <w:footnoteRef/>
      </w:r>
      <w:r>
        <w:t xml:space="preserve"> See Annex 3, Map highlighting area to be purchased</w:t>
      </w:r>
    </w:p>
  </w:footnote>
  <w:footnote w:id="2">
    <w:p w14:paraId="5D3CC3DB" w14:textId="1F43D742" w:rsidR="009556CD" w:rsidRDefault="009556CD">
      <w:pPr>
        <w:pStyle w:val="FootnoteText"/>
      </w:pPr>
      <w:r>
        <w:rPr>
          <w:rStyle w:val="FootnoteReference"/>
        </w:rPr>
        <w:footnoteRef/>
      </w:r>
      <w:r>
        <w:t xml:space="preserve"> See Annex 2</w:t>
      </w:r>
    </w:p>
  </w:footnote>
  <w:footnote w:id="3">
    <w:p w14:paraId="16BDF379" w14:textId="2F68EA55" w:rsidR="00154A85" w:rsidRDefault="00154A85">
      <w:pPr>
        <w:pStyle w:val="FootnoteText"/>
      </w:pPr>
      <w:r>
        <w:rPr>
          <w:rStyle w:val="FootnoteReference"/>
        </w:rPr>
        <w:footnoteRef/>
      </w:r>
      <w:r>
        <w:t xml:space="preserve"> For more information please see Annex 1, Risk Register</w:t>
      </w:r>
    </w:p>
  </w:footnote>
  <w:footnote w:id="4">
    <w:p w14:paraId="26EF11E9" w14:textId="0626BEBA" w:rsidR="00154A85" w:rsidRDefault="00154A85">
      <w:pPr>
        <w:pStyle w:val="FootnoteText"/>
      </w:pPr>
      <w:r>
        <w:rPr>
          <w:rStyle w:val="FootnoteReference"/>
        </w:rPr>
        <w:footnoteRef/>
      </w:r>
      <w:r>
        <w:t xml:space="preserve"> For a more detailed breakdown of controls see Annex 2, Letter to Spratt Endicott </w:t>
      </w:r>
    </w:p>
  </w:footnote>
  <w:footnote w:id="5">
    <w:p w14:paraId="71386021" w14:textId="703F82B5" w:rsidR="00153350" w:rsidRDefault="00153350">
      <w:pPr>
        <w:pStyle w:val="FootnoteText"/>
      </w:pPr>
      <w:r>
        <w:rPr>
          <w:rStyle w:val="FootnoteReference"/>
        </w:rPr>
        <w:footnoteRef/>
      </w:r>
      <w:r>
        <w:t xml:space="preserve"> See Annex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E686" w14:textId="6A7C3681" w:rsidR="005F009B" w:rsidRDefault="004C507A">
    <w:pPr>
      <w:pStyle w:val="Header"/>
    </w:pPr>
    <w:r>
      <w:t>A</w:t>
    </w:r>
    <w:r w:rsidR="005F009B">
      <w:t>pproved</w:t>
    </w:r>
    <w:r>
      <w:t xml:space="preserve"> </w:t>
    </w:r>
    <w:proofErr w:type="gramStart"/>
    <w:r>
      <w:t>a</w:t>
    </w:r>
    <w:r w:rsidR="005F009B">
      <w:t>t</w:t>
    </w:r>
    <w:proofErr w:type="gramEnd"/>
    <w:r w:rsidR="000E5CD3">
      <w:t xml:space="preserve"> 7</w:t>
    </w:r>
    <w:r w:rsidR="000E5CD3" w:rsidRPr="000E5CD3">
      <w:rPr>
        <w:vertAlign w:val="superscript"/>
      </w:rPr>
      <w:t>th</w:t>
    </w:r>
    <w:r w:rsidR="000E5CD3">
      <w:t xml:space="preserve"> October 2020</w:t>
    </w:r>
    <w:r w:rsidR="005F009B">
      <w:t xml:space="preserve"> Parish Council Meeting</w:t>
    </w:r>
  </w:p>
  <w:p w14:paraId="09B409C4" w14:textId="77777777" w:rsidR="005F009B" w:rsidRDefault="005F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846"/>
    <w:multiLevelType w:val="hybridMultilevel"/>
    <w:tmpl w:val="72D61186"/>
    <w:lvl w:ilvl="0" w:tplc="B4DC0198">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B1C"/>
    <w:multiLevelType w:val="hybridMultilevel"/>
    <w:tmpl w:val="A41C71A0"/>
    <w:lvl w:ilvl="0" w:tplc="81202E1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4B77"/>
    <w:multiLevelType w:val="hybridMultilevel"/>
    <w:tmpl w:val="EDF20B5A"/>
    <w:lvl w:ilvl="0" w:tplc="4FC24AF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02282"/>
    <w:multiLevelType w:val="hybridMultilevel"/>
    <w:tmpl w:val="BB5C3BA0"/>
    <w:lvl w:ilvl="0" w:tplc="D60E761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93A68"/>
    <w:multiLevelType w:val="hybridMultilevel"/>
    <w:tmpl w:val="ED74FEA2"/>
    <w:lvl w:ilvl="0" w:tplc="D0D40526">
      <w:start w:val="52"/>
      <w:numFmt w:val="bullet"/>
      <w:lvlText w:val=""/>
      <w:lvlJc w:val="left"/>
      <w:pPr>
        <w:ind w:left="405" w:hanging="360"/>
      </w:pPr>
      <w:rPr>
        <w:rFonts w:ascii="Symbol" w:eastAsia="Times New Roman" w:hAnsi="Symbol"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23052EF"/>
    <w:multiLevelType w:val="hybridMultilevel"/>
    <w:tmpl w:val="F7926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817DD"/>
    <w:multiLevelType w:val="hybridMultilevel"/>
    <w:tmpl w:val="252436D4"/>
    <w:lvl w:ilvl="0" w:tplc="6A3A9546">
      <w:start w:val="1"/>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061F7"/>
    <w:multiLevelType w:val="hybridMultilevel"/>
    <w:tmpl w:val="CE2E57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124C5"/>
    <w:multiLevelType w:val="hybridMultilevel"/>
    <w:tmpl w:val="8544F214"/>
    <w:lvl w:ilvl="0" w:tplc="E2963E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8"/>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D"/>
    <w:rsid w:val="0003441F"/>
    <w:rsid w:val="00037230"/>
    <w:rsid w:val="000A14C3"/>
    <w:rsid w:val="000E5CD3"/>
    <w:rsid w:val="001405B5"/>
    <w:rsid w:val="00153350"/>
    <w:rsid w:val="00154A85"/>
    <w:rsid w:val="00170E18"/>
    <w:rsid w:val="0019492A"/>
    <w:rsid w:val="001A447A"/>
    <w:rsid w:val="001B45D0"/>
    <w:rsid w:val="001C3F0F"/>
    <w:rsid w:val="002122AB"/>
    <w:rsid w:val="002123BD"/>
    <w:rsid w:val="00220D44"/>
    <w:rsid w:val="00277C94"/>
    <w:rsid w:val="00286949"/>
    <w:rsid w:val="002B0564"/>
    <w:rsid w:val="002B3295"/>
    <w:rsid w:val="002C0546"/>
    <w:rsid w:val="002C3F00"/>
    <w:rsid w:val="002C52A1"/>
    <w:rsid w:val="002D72DD"/>
    <w:rsid w:val="002E5E49"/>
    <w:rsid w:val="0031182E"/>
    <w:rsid w:val="00396A2C"/>
    <w:rsid w:val="003A3068"/>
    <w:rsid w:val="004109FD"/>
    <w:rsid w:val="00424AC1"/>
    <w:rsid w:val="004258CE"/>
    <w:rsid w:val="00437CC1"/>
    <w:rsid w:val="00447866"/>
    <w:rsid w:val="00471C2C"/>
    <w:rsid w:val="00491BBE"/>
    <w:rsid w:val="004C507A"/>
    <w:rsid w:val="004D7595"/>
    <w:rsid w:val="00510738"/>
    <w:rsid w:val="00513DEB"/>
    <w:rsid w:val="005243D4"/>
    <w:rsid w:val="00547654"/>
    <w:rsid w:val="00570A63"/>
    <w:rsid w:val="005837A9"/>
    <w:rsid w:val="005877D7"/>
    <w:rsid w:val="00591CD0"/>
    <w:rsid w:val="005A7283"/>
    <w:rsid w:val="005B4D38"/>
    <w:rsid w:val="005D5348"/>
    <w:rsid w:val="005F009B"/>
    <w:rsid w:val="00612591"/>
    <w:rsid w:val="006258D7"/>
    <w:rsid w:val="00695773"/>
    <w:rsid w:val="00700A4B"/>
    <w:rsid w:val="00726291"/>
    <w:rsid w:val="00750B36"/>
    <w:rsid w:val="00754D19"/>
    <w:rsid w:val="00770CD5"/>
    <w:rsid w:val="007A7F91"/>
    <w:rsid w:val="007F090F"/>
    <w:rsid w:val="007F45F5"/>
    <w:rsid w:val="008037D6"/>
    <w:rsid w:val="00837F16"/>
    <w:rsid w:val="00842A75"/>
    <w:rsid w:val="00846BB9"/>
    <w:rsid w:val="008B1BAB"/>
    <w:rsid w:val="008C11CE"/>
    <w:rsid w:val="008C5FD7"/>
    <w:rsid w:val="008C6A44"/>
    <w:rsid w:val="008E730D"/>
    <w:rsid w:val="00924EEB"/>
    <w:rsid w:val="009556CD"/>
    <w:rsid w:val="00974AF7"/>
    <w:rsid w:val="00994394"/>
    <w:rsid w:val="0099546A"/>
    <w:rsid w:val="00A15BF7"/>
    <w:rsid w:val="00A37168"/>
    <w:rsid w:val="00A56531"/>
    <w:rsid w:val="00A907DD"/>
    <w:rsid w:val="00AA7A43"/>
    <w:rsid w:val="00AD397A"/>
    <w:rsid w:val="00AD5785"/>
    <w:rsid w:val="00AD63C3"/>
    <w:rsid w:val="00AF2ED4"/>
    <w:rsid w:val="00AF5F2E"/>
    <w:rsid w:val="00B23BA1"/>
    <w:rsid w:val="00B45FDF"/>
    <w:rsid w:val="00BC5DC2"/>
    <w:rsid w:val="00BD4B0B"/>
    <w:rsid w:val="00C02541"/>
    <w:rsid w:val="00C075DD"/>
    <w:rsid w:val="00C13781"/>
    <w:rsid w:val="00C27CF1"/>
    <w:rsid w:val="00C334EB"/>
    <w:rsid w:val="00C473D6"/>
    <w:rsid w:val="00C61E07"/>
    <w:rsid w:val="00CD2F5D"/>
    <w:rsid w:val="00CF1BFB"/>
    <w:rsid w:val="00CF1FA5"/>
    <w:rsid w:val="00CF601A"/>
    <w:rsid w:val="00D22B90"/>
    <w:rsid w:val="00D61C4E"/>
    <w:rsid w:val="00D74A45"/>
    <w:rsid w:val="00D755AC"/>
    <w:rsid w:val="00DA704E"/>
    <w:rsid w:val="00DC1518"/>
    <w:rsid w:val="00DD66F4"/>
    <w:rsid w:val="00E207B7"/>
    <w:rsid w:val="00E229B0"/>
    <w:rsid w:val="00E723C3"/>
    <w:rsid w:val="00E83A07"/>
    <w:rsid w:val="00E93D9A"/>
    <w:rsid w:val="00EA1D20"/>
    <w:rsid w:val="00EC79A8"/>
    <w:rsid w:val="00ED6EB2"/>
    <w:rsid w:val="00F129C0"/>
    <w:rsid w:val="00F303D8"/>
    <w:rsid w:val="00F95918"/>
    <w:rsid w:val="00FC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971B"/>
  <w15:chartTrackingRefBased/>
  <w15:docId w15:val="{EEE4A19E-2225-4C49-8802-1CC6BAE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B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A5"/>
    <w:pPr>
      <w:ind w:left="720"/>
      <w:contextualSpacing/>
    </w:pPr>
  </w:style>
  <w:style w:type="paragraph" w:styleId="Header">
    <w:name w:val="header"/>
    <w:basedOn w:val="Normal"/>
    <w:link w:val="HeaderChar"/>
    <w:uiPriority w:val="99"/>
    <w:unhideWhenUsed/>
    <w:rsid w:val="00924EEB"/>
    <w:pPr>
      <w:tabs>
        <w:tab w:val="center" w:pos="4513"/>
        <w:tab w:val="right" w:pos="9026"/>
      </w:tabs>
    </w:pPr>
  </w:style>
  <w:style w:type="character" w:customStyle="1" w:styleId="HeaderChar">
    <w:name w:val="Header Char"/>
    <w:basedOn w:val="DefaultParagraphFont"/>
    <w:link w:val="Header"/>
    <w:uiPriority w:val="99"/>
    <w:rsid w:val="00924EEB"/>
    <w:rPr>
      <w:rFonts w:ascii="Calibri" w:hAnsi="Calibri" w:cs="Calibri"/>
      <w:lang w:eastAsia="en-GB"/>
    </w:rPr>
  </w:style>
  <w:style w:type="paragraph" w:styleId="Footer">
    <w:name w:val="footer"/>
    <w:basedOn w:val="Normal"/>
    <w:link w:val="FooterChar"/>
    <w:uiPriority w:val="99"/>
    <w:unhideWhenUsed/>
    <w:rsid w:val="00924EEB"/>
    <w:pPr>
      <w:tabs>
        <w:tab w:val="center" w:pos="4513"/>
        <w:tab w:val="right" w:pos="9026"/>
      </w:tabs>
    </w:pPr>
  </w:style>
  <w:style w:type="character" w:customStyle="1" w:styleId="FooterChar">
    <w:name w:val="Footer Char"/>
    <w:basedOn w:val="DefaultParagraphFont"/>
    <w:link w:val="Footer"/>
    <w:uiPriority w:val="99"/>
    <w:rsid w:val="00924EEB"/>
    <w:rPr>
      <w:rFonts w:ascii="Calibri" w:hAnsi="Calibri" w:cs="Calibri"/>
      <w:lang w:eastAsia="en-GB"/>
    </w:rPr>
  </w:style>
  <w:style w:type="paragraph" w:styleId="NormalWeb">
    <w:name w:val="Normal (Web)"/>
    <w:basedOn w:val="Normal"/>
    <w:uiPriority w:val="99"/>
    <w:unhideWhenUsed/>
    <w:rsid w:val="008037D6"/>
  </w:style>
  <w:style w:type="table" w:styleId="TableGrid">
    <w:name w:val="Table Grid"/>
    <w:basedOn w:val="TableNormal"/>
    <w:uiPriority w:val="39"/>
    <w:rsid w:val="0099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54A85"/>
  </w:style>
  <w:style w:type="paragraph" w:styleId="BalloonText">
    <w:name w:val="Balloon Text"/>
    <w:basedOn w:val="Normal"/>
    <w:link w:val="BalloonTextChar"/>
    <w:uiPriority w:val="99"/>
    <w:semiHidden/>
    <w:unhideWhenUsed/>
    <w:rsid w:val="00154A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A85"/>
    <w:rPr>
      <w:rFonts w:ascii="Times New Roman" w:hAnsi="Times New Roman" w:cs="Times New Roman"/>
      <w:sz w:val="18"/>
      <w:szCs w:val="18"/>
      <w:lang w:eastAsia="en-GB"/>
    </w:rPr>
  </w:style>
  <w:style w:type="paragraph" w:styleId="FootnoteText">
    <w:name w:val="footnote text"/>
    <w:basedOn w:val="Normal"/>
    <w:link w:val="FootnoteTextChar"/>
    <w:uiPriority w:val="99"/>
    <w:semiHidden/>
    <w:unhideWhenUsed/>
    <w:rsid w:val="00154A85"/>
    <w:rPr>
      <w:sz w:val="20"/>
      <w:szCs w:val="20"/>
    </w:rPr>
  </w:style>
  <w:style w:type="character" w:customStyle="1" w:styleId="FootnoteTextChar">
    <w:name w:val="Footnote Text Char"/>
    <w:basedOn w:val="DefaultParagraphFont"/>
    <w:link w:val="FootnoteText"/>
    <w:uiPriority w:val="99"/>
    <w:semiHidden/>
    <w:rsid w:val="00154A85"/>
    <w:rPr>
      <w:rFonts w:ascii="Calibri" w:hAnsi="Calibri" w:cs="Calibri"/>
      <w:sz w:val="20"/>
      <w:szCs w:val="20"/>
      <w:lang w:eastAsia="en-GB"/>
    </w:rPr>
  </w:style>
  <w:style w:type="character" w:styleId="FootnoteReference">
    <w:name w:val="footnote reference"/>
    <w:basedOn w:val="DefaultParagraphFont"/>
    <w:uiPriority w:val="99"/>
    <w:semiHidden/>
    <w:unhideWhenUsed/>
    <w:rsid w:val="00154A85"/>
    <w:rPr>
      <w:vertAlign w:val="superscript"/>
    </w:rPr>
  </w:style>
  <w:style w:type="character" w:styleId="CommentReference">
    <w:name w:val="annotation reference"/>
    <w:basedOn w:val="DefaultParagraphFont"/>
    <w:uiPriority w:val="99"/>
    <w:semiHidden/>
    <w:unhideWhenUsed/>
    <w:rsid w:val="00153350"/>
    <w:rPr>
      <w:sz w:val="16"/>
      <w:szCs w:val="16"/>
    </w:rPr>
  </w:style>
  <w:style w:type="paragraph" w:styleId="CommentText">
    <w:name w:val="annotation text"/>
    <w:basedOn w:val="Normal"/>
    <w:link w:val="CommentTextChar"/>
    <w:uiPriority w:val="99"/>
    <w:semiHidden/>
    <w:unhideWhenUsed/>
    <w:rsid w:val="00153350"/>
    <w:rPr>
      <w:sz w:val="20"/>
      <w:szCs w:val="20"/>
    </w:rPr>
  </w:style>
  <w:style w:type="character" w:customStyle="1" w:styleId="CommentTextChar">
    <w:name w:val="Comment Text Char"/>
    <w:basedOn w:val="DefaultParagraphFont"/>
    <w:link w:val="CommentText"/>
    <w:uiPriority w:val="99"/>
    <w:semiHidden/>
    <w:rsid w:val="00153350"/>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53350"/>
    <w:rPr>
      <w:b/>
      <w:bCs/>
    </w:rPr>
  </w:style>
  <w:style w:type="character" w:customStyle="1" w:styleId="CommentSubjectChar">
    <w:name w:val="Comment Subject Char"/>
    <w:basedOn w:val="CommentTextChar"/>
    <w:link w:val="CommentSubject"/>
    <w:uiPriority w:val="99"/>
    <w:semiHidden/>
    <w:rsid w:val="00153350"/>
    <w:rPr>
      <w:rFonts w:ascii="Calibri" w:hAnsi="Calibri" w:cs="Calibri"/>
      <w:b/>
      <w:bCs/>
      <w:sz w:val="20"/>
      <w:szCs w:val="20"/>
      <w:lang w:eastAsia="en-GB"/>
    </w:rPr>
  </w:style>
  <w:style w:type="paragraph" w:styleId="EndnoteText">
    <w:name w:val="endnote text"/>
    <w:basedOn w:val="Normal"/>
    <w:link w:val="EndnoteTextChar"/>
    <w:uiPriority w:val="99"/>
    <w:semiHidden/>
    <w:unhideWhenUsed/>
    <w:rsid w:val="009556CD"/>
    <w:rPr>
      <w:sz w:val="20"/>
      <w:szCs w:val="20"/>
    </w:rPr>
  </w:style>
  <w:style w:type="character" w:customStyle="1" w:styleId="EndnoteTextChar">
    <w:name w:val="Endnote Text Char"/>
    <w:basedOn w:val="DefaultParagraphFont"/>
    <w:link w:val="EndnoteText"/>
    <w:uiPriority w:val="99"/>
    <w:semiHidden/>
    <w:rsid w:val="009556CD"/>
    <w:rPr>
      <w:rFonts w:ascii="Calibri" w:hAnsi="Calibri" w:cs="Calibri"/>
      <w:sz w:val="20"/>
      <w:szCs w:val="20"/>
      <w:lang w:eastAsia="en-GB"/>
    </w:rPr>
  </w:style>
  <w:style w:type="character" w:styleId="EndnoteReference">
    <w:name w:val="endnote reference"/>
    <w:basedOn w:val="DefaultParagraphFont"/>
    <w:uiPriority w:val="99"/>
    <w:semiHidden/>
    <w:unhideWhenUsed/>
    <w:rsid w:val="009556CD"/>
    <w:rPr>
      <w:vertAlign w:val="superscript"/>
    </w:rPr>
  </w:style>
  <w:style w:type="paragraph" w:styleId="Revision">
    <w:name w:val="Revision"/>
    <w:hidden/>
    <w:uiPriority w:val="99"/>
    <w:semiHidden/>
    <w:rsid w:val="00837F1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8825">
      <w:bodyDiv w:val="1"/>
      <w:marLeft w:val="0"/>
      <w:marRight w:val="0"/>
      <w:marTop w:val="0"/>
      <w:marBottom w:val="0"/>
      <w:divBdr>
        <w:top w:val="none" w:sz="0" w:space="0" w:color="auto"/>
        <w:left w:val="none" w:sz="0" w:space="0" w:color="auto"/>
        <w:bottom w:val="none" w:sz="0" w:space="0" w:color="auto"/>
        <w:right w:val="none" w:sz="0" w:space="0" w:color="auto"/>
      </w:divBdr>
    </w:div>
    <w:div w:id="468981432">
      <w:bodyDiv w:val="1"/>
      <w:marLeft w:val="0"/>
      <w:marRight w:val="0"/>
      <w:marTop w:val="0"/>
      <w:marBottom w:val="0"/>
      <w:divBdr>
        <w:top w:val="none" w:sz="0" w:space="0" w:color="auto"/>
        <w:left w:val="none" w:sz="0" w:space="0" w:color="auto"/>
        <w:bottom w:val="none" w:sz="0" w:space="0" w:color="auto"/>
        <w:right w:val="none" w:sz="0" w:space="0" w:color="auto"/>
      </w:divBdr>
    </w:div>
    <w:div w:id="577714329">
      <w:bodyDiv w:val="1"/>
      <w:marLeft w:val="0"/>
      <w:marRight w:val="0"/>
      <w:marTop w:val="0"/>
      <w:marBottom w:val="0"/>
      <w:divBdr>
        <w:top w:val="none" w:sz="0" w:space="0" w:color="auto"/>
        <w:left w:val="none" w:sz="0" w:space="0" w:color="auto"/>
        <w:bottom w:val="none" w:sz="0" w:space="0" w:color="auto"/>
        <w:right w:val="none" w:sz="0" w:space="0" w:color="auto"/>
      </w:divBdr>
    </w:div>
    <w:div w:id="18420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AC3C-EE64-0D41-8062-FCEF4755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dcterms:created xsi:type="dcterms:W3CDTF">2020-10-02T13:17:00Z</dcterms:created>
  <dcterms:modified xsi:type="dcterms:W3CDTF">2020-11-23T13:45:00Z</dcterms:modified>
</cp:coreProperties>
</file>